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3EB3C" w14:textId="77777777" w:rsidR="00730734" w:rsidRPr="00D00696" w:rsidRDefault="00730734" w:rsidP="00B015A8">
      <w:pPr>
        <w:ind w:right="20"/>
        <w:jc w:val="center"/>
        <w:rPr>
          <w:rFonts w:ascii="Times New Roman" w:hAnsi="Times New Roman" w:cs="Times New Roman"/>
          <w:b/>
        </w:rPr>
      </w:pPr>
      <w:r w:rsidRPr="00D00696">
        <w:rPr>
          <w:rFonts w:ascii="Times New Roman" w:hAnsi="Times New Roman" w:cs="Times New Roman"/>
          <w:b/>
        </w:rPr>
        <w:t>TTK</w:t>
      </w:r>
    </w:p>
    <w:p w14:paraId="69B4605E" w14:textId="77777777" w:rsidR="00730734" w:rsidRPr="00D00696" w:rsidRDefault="00730734" w:rsidP="00B015A8">
      <w:pPr>
        <w:ind w:right="20"/>
        <w:jc w:val="center"/>
        <w:rPr>
          <w:rFonts w:ascii="Times New Roman" w:hAnsi="Times New Roman" w:cs="Times New Roman"/>
          <w:b/>
        </w:rPr>
      </w:pPr>
      <w:r w:rsidRPr="00D00696">
        <w:rPr>
          <w:rFonts w:ascii="Times New Roman" w:hAnsi="Times New Roman" w:cs="Times New Roman"/>
          <w:b/>
        </w:rPr>
        <w:t>TEHLİKELİ MADDE GÜVENLİK DANIŞMANLIĞI</w:t>
      </w:r>
      <w:r w:rsidRPr="00D00696">
        <w:rPr>
          <w:rFonts w:ascii="Times New Roman" w:hAnsi="Times New Roman" w:cs="Times New Roman"/>
          <w:b/>
        </w:rPr>
        <w:br/>
        <w:t>HİZMET ALIM TEKNİK ŞARTNAMESİ</w:t>
      </w:r>
    </w:p>
    <w:p w14:paraId="47E1F4DA" w14:textId="77777777" w:rsidR="00730734" w:rsidRPr="00D00696" w:rsidRDefault="00730734" w:rsidP="00730734">
      <w:pPr>
        <w:ind w:right="20"/>
        <w:jc w:val="both"/>
        <w:rPr>
          <w:rFonts w:ascii="Times New Roman" w:hAnsi="Times New Roman" w:cs="Times New Roman"/>
        </w:rPr>
      </w:pPr>
    </w:p>
    <w:p w14:paraId="427B2EF4" w14:textId="77777777" w:rsidR="00730734" w:rsidRPr="00D00696" w:rsidRDefault="00730734" w:rsidP="00730734">
      <w:pPr>
        <w:ind w:right="20"/>
        <w:jc w:val="both"/>
        <w:rPr>
          <w:rFonts w:ascii="Times New Roman" w:hAnsi="Times New Roman" w:cs="Times New Roman"/>
        </w:rPr>
      </w:pPr>
    </w:p>
    <w:p w14:paraId="0AC525BA" w14:textId="77777777" w:rsidR="00B11D34" w:rsidRPr="007B7D16" w:rsidRDefault="00720B9C" w:rsidP="007B7D16">
      <w:pPr>
        <w:pStyle w:val="ListeParagraf"/>
        <w:numPr>
          <w:ilvl w:val="0"/>
          <w:numId w:val="7"/>
        </w:numPr>
        <w:tabs>
          <w:tab w:val="left" w:pos="284"/>
        </w:tabs>
        <w:spacing w:before="120" w:after="240"/>
        <w:ind w:left="709" w:hanging="283"/>
        <w:jc w:val="both"/>
        <w:rPr>
          <w:rFonts w:ascii="Times New Roman" w:hAnsi="Times New Roman" w:cs="Times New Roman"/>
          <w:color w:val="000000" w:themeColor="text1"/>
          <w:u w:val="single"/>
        </w:rPr>
      </w:pPr>
      <w:r w:rsidRPr="007B7D16">
        <w:rPr>
          <w:rStyle w:val="Gvdemetni3"/>
          <w:rFonts w:eastAsia="Arial Unicode MS"/>
          <w:bCs w:val="0"/>
          <w:caps/>
        </w:rPr>
        <w:t>İşin</w:t>
      </w:r>
      <w:r w:rsidRPr="007B7D16">
        <w:rPr>
          <w:rFonts w:ascii="Times New Roman" w:hAnsi="Times New Roman" w:cs="Times New Roman"/>
          <w:b/>
          <w:caps/>
          <w:u w:val="single"/>
        </w:rPr>
        <w:t xml:space="preserve"> Tanımı</w:t>
      </w:r>
      <w:r w:rsidR="00665A55" w:rsidRPr="007B7D16">
        <w:rPr>
          <w:rFonts w:ascii="Times New Roman" w:hAnsi="Times New Roman" w:cs="Times New Roman"/>
          <w:b/>
          <w:caps/>
          <w:u w:val="single"/>
        </w:rPr>
        <w:t>:</w:t>
      </w:r>
    </w:p>
    <w:p w14:paraId="4845174D" w14:textId="77777777" w:rsidR="00B11D34" w:rsidRPr="00B11D34" w:rsidRDefault="00665A55" w:rsidP="00B11D34">
      <w:pPr>
        <w:pStyle w:val="ListeParagraf"/>
        <w:tabs>
          <w:tab w:val="left" w:pos="778"/>
        </w:tabs>
        <w:spacing w:before="120" w:after="240"/>
        <w:jc w:val="both"/>
        <w:rPr>
          <w:rFonts w:ascii="Times New Roman" w:hAnsi="Times New Roman" w:cs="Times New Roman"/>
          <w:color w:val="000000" w:themeColor="text1"/>
          <w:u w:val="single"/>
        </w:rPr>
      </w:pPr>
      <w:r w:rsidRPr="00B11D34">
        <w:rPr>
          <w:rFonts w:ascii="Times New Roman" w:hAnsi="Times New Roman" w:cs="Times New Roman"/>
        </w:rPr>
        <w:t xml:space="preserve"> </w:t>
      </w:r>
    </w:p>
    <w:p w14:paraId="1D9BD0CC" w14:textId="74D5D84F" w:rsidR="00665A55" w:rsidRPr="00B11D34" w:rsidRDefault="00665A55" w:rsidP="00F52031">
      <w:pPr>
        <w:pStyle w:val="ListeParagraf"/>
        <w:tabs>
          <w:tab w:val="left" w:pos="426"/>
        </w:tabs>
        <w:spacing w:before="240" w:after="120"/>
        <w:ind w:left="284"/>
        <w:jc w:val="both"/>
        <w:rPr>
          <w:rFonts w:ascii="Times New Roman" w:hAnsi="Times New Roman" w:cs="Times New Roman"/>
          <w:color w:val="000000" w:themeColor="text1"/>
          <w:u w:val="single"/>
        </w:rPr>
      </w:pPr>
      <w:r w:rsidRPr="00B11D34">
        <w:rPr>
          <w:rFonts w:ascii="Times New Roman" w:hAnsi="Times New Roman" w:cs="Times New Roman"/>
        </w:rPr>
        <w:t xml:space="preserve">Türkiye Taşkömürü Kurumu’na bağlı Müessese Müdürlükleri ve </w:t>
      </w:r>
      <w:r w:rsidRPr="00B11D34">
        <w:rPr>
          <w:rFonts w:ascii="Times New Roman" w:hAnsi="Times New Roman" w:cs="Times New Roman"/>
          <w:color w:val="000000" w:themeColor="text1"/>
        </w:rPr>
        <w:t xml:space="preserve">Liman ve </w:t>
      </w:r>
      <w:r w:rsidR="00096100" w:rsidRPr="00B11D34">
        <w:rPr>
          <w:rFonts w:ascii="Times New Roman" w:hAnsi="Times New Roman" w:cs="Times New Roman"/>
          <w:color w:val="000000" w:themeColor="text1"/>
        </w:rPr>
        <w:t xml:space="preserve">Demiryolu </w:t>
      </w:r>
      <w:r w:rsidR="00045A67">
        <w:rPr>
          <w:rFonts w:ascii="Times New Roman" w:hAnsi="Times New Roman" w:cs="Times New Roman"/>
          <w:color w:val="000000" w:themeColor="text1"/>
        </w:rPr>
        <w:t>İşletme Müdürlüğümüz</w:t>
      </w:r>
      <w:r w:rsidRPr="00B11D34">
        <w:rPr>
          <w:rFonts w:ascii="Times New Roman" w:hAnsi="Times New Roman" w:cs="Times New Roman"/>
          <w:color w:val="000000" w:themeColor="text1"/>
        </w:rPr>
        <w:t xml:space="preserve"> </w:t>
      </w:r>
      <w:r w:rsidRPr="00C25DAA">
        <w:rPr>
          <w:rFonts w:ascii="Times New Roman" w:hAnsi="Times New Roman" w:cs="Times New Roman"/>
        </w:rPr>
        <w:t xml:space="preserve">ile diğer işyerlerimizde, mevcut olan, oluşan ya da dışarıdan gelen tehlikeli maddelerin ve/veya tehlikeli madde atıklarının toplanması, </w:t>
      </w:r>
      <w:r w:rsidRPr="00C25DAA">
        <w:rPr>
          <w:rFonts w:ascii="Times New Roman" w:hAnsi="Times New Roman" w:cs="Times New Roman"/>
          <w:color w:val="000000" w:themeColor="text1"/>
        </w:rPr>
        <w:t xml:space="preserve">paketlenmesi, </w:t>
      </w:r>
      <w:proofErr w:type="spellStart"/>
      <w:r w:rsidRPr="00C25DAA">
        <w:rPr>
          <w:rFonts w:ascii="Times New Roman" w:hAnsi="Times New Roman" w:cs="Times New Roman"/>
          <w:color w:val="000000" w:themeColor="text1"/>
        </w:rPr>
        <w:t>elleçlenmesi</w:t>
      </w:r>
      <w:proofErr w:type="spellEnd"/>
      <w:r w:rsidRPr="00C25DAA">
        <w:rPr>
          <w:rFonts w:ascii="Times New Roman" w:hAnsi="Times New Roman" w:cs="Times New Roman"/>
          <w:color w:val="000000" w:themeColor="text1"/>
        </w:rPr>
        <w:t xml:space="preserve">, </w:t>
      </w:r>
      <w:r w:rsidRPr="00C25DAA">
        <w:rPr>
          <w:rFonts w:ascii="Times New Roman" w:hAnsi="Times New Roman" w:cs="Times New Roman"/>
        </w:rPr>
        <w:t xml:space="preserve">taşınması, geçici depolanması, geri kazanımı ve bertaraf edilmelerine dair yükümlülüklerin yerine getirilmesi, </w:t>
      </w:r>
      <w:r w:rsidRPr="00C25DAA">
        <w:rPr>
          <w:rFonts w:ascii="Times New Roman" w:hAnsi="Times New Roman" w:cs="Times New Roman"/>
          <w:color w:val="000000" w:themeColor="text1"/>
        </w:rPr>
        <w:t>tüm</w:t>
      </w:r>
      <w:r w:rsidR="00720B9C" w:rsidRPr="00C25DAA">
        <w:rPr>
          <w:rFonts w:ascii="Times New Roman" w:hAnsi="Times New Roman" w:cs="Times New Roman"/>
          <w:color w:val="000000" w:themeColor="text1"/>
        </w:rPr>
        <w:t xml:space="preserve"> </w:t>
      </w:r>
      <w:r w:rsidRPr="00C25DAA">
        <w:rPr>
          <w:rFonts w:ascii="Times New Roman" w:hAnsi="Times New Roman" w:cs="Times New Roman"/>
        </w:rPr>
        <w:t>eğitim faaliyetlerinin gerçekleştirilmesi, gerekli izin, lisans ve raporların alınması, Kurumumuza bağlı birimlerimizin durumları tespit edilerek,</w:t>
      </w:r>
      <w:r w:rsidRPr="00B11D34">
        <w:rPr>
          <w:rFonts w:ascii="Times New Roman" w:hAnsi="Times New Roman" w:cs="Times New Roman"/>
        </w:rPr>
        <w:t xml:space="preserve"> Kurumumuza uygun plan ve </w:t>
      </w:r>
      <w:proofErr w:type="gramStart"/>
      <w:r w:rsidRPr="00B11D34">
        <w:rPr>
          <w:rFonts w:ascii="Times New Roman" w:hAnsi="Times New Roman" w:cs="Times New Roman"/>
        </w:rPr>
        <w:t>prosedürlerin</w:t>
      </w:r>
      <w:proofErr w:type="gramEnd"/>
      <w:r w:rsidRPr="00B11D34">
        <w:rPr>
          <w:rFonts w:ascii="Times New Roman" w:hAnsi="Times New Roman" w:cs="Times New Roman"/>
        </w:rPr>
        <w:t xml:space="preserve"> hazırlanması amacıyla; ADR, </w:t>
      </w:r>
      <w:r w:rsidRPr="00B11D34">
        <w:rPr>
          <w:rFonts w:ascii="Times New Roman" w:hAnsi="Times New Roman" w:cs="Times New Roman"/>
          <w:color w:val="000000" w:themeColor="text1"/>
        </w:rPr>
        <w:t xml:space="preserve">RID, IMDG Kod </w:t>
      </w:r>
      <w:r w:rsidRPr="00B11D34">
        <w:rPr>
          <w:rFonts w:ascii="Times New Roman" w:hAnsi="Times New Roman" w:cs="Times New Roman"/>
        </w:rPr>
        <w:t xml:space="preserve">(Uluslararası Sözleşmeler), </w:t>
      </w:r>
      <w:r w:rsidRPr="00B11D34">
        <w:rPr>
          <w:rFonts w:ascii="Times New Roman" w:hAnsi="Times New Roman" w:cs="Times New Roman"/>
          <w:color w:val="000000" w:themeColor="text1"/>
        </w:rPr>
        <w:t xml:space="preserve">“Tehlikeli Maddelerin Karayoluyla Taşınması Hakkında Yönetmelik </w:t>
      </w:r>
      <w:r w:rsidR="001058A9" w:rsidRPr="00B11D34">
        <w:rPr>
          <w:rFonts w:ascii="Times New Roman" w:hAnsi="Times New Roman" w:cs="Times New Roman"/>
          <w:color w:val="000000" w:themeColor="text1"/>
        </w:rPr>
        <w:t>(</w:t>
      </w:r>
      <w:r w:rsidR="0016283C" w:rsidRPr="00B11D34">
        <w:rPr>
          <w:rFonts w:ascii="Times New Roman" w:hAnsi="Times New Roman" w:cs="Times New Roman"/>
          <w:iCs/>
          <w:color w:val="auto"/>
          <w:shd w:val="clear" w:color="auto" w:fill="FFFFFF"/>
        </w:rPr>
        <w:t>18.06.2022</w:t>
      </w:r>
      <w:r w:rsidR="0016283C" w:rsidRPr="00B11D34">
        <w:rPr>
          <w:rFonts w:ascii="Segoe UI" w:hAnsi="Segoe UI" w:cs="Segoe UI"/>
          <w:i/>
          <w:iCs/>
          <w:color w:val="auto"/>
          <w:sz w:val="19"/>
          <w:szCs w:val="19"/>
          <w:shd w:val="clear" w:color="auto" w:fill="FFFFFF"/>
        </w:rPr>
        <w:t xml:space="preserve"> </w:t>
      </w:r>
      <w:r w:rsidRPr="00B11D34">
        <w:rPr>
          <w:rFonts w:ascii="Times New Roman" w:hAnsi="Times New Roman" w:cs="Times New Roman"/>
          <w:color w:val="auto"/>
        </w:rPr>
        <w:t xml:space="preserve">tarih ve </w:t>
      </w:r>
      <w:r w:rsidR="0016283C" w:rsidRPr="00B11D34">
        <w:rPr>
          <w:rFonts w:ascii="Times New Roman" w:hAnsi="Times New Roman" w:cs="Times New Roman"/>
          <w:iCs/>
          <w:color w:val="auto"/>
          <w:shd w:val="clear" w:color="auto" w:fill="FFFFFF"/>
        </w:rPr>
        <w:t>31870</w:t>
      </w:r>
      <w:r w:rsidR="001058A9" w:rsidRPr="00B11D34">
        <w:rPr>
          <w:rFonts w:ascii="Times New Roman" w:hAnsi="Times New Roman" w:cs="Times New Roman"/>
          <w:iCs/>
          <w:color w:val="auto"/>
          <w:shd w:val="clear" w:color="auto" w:fill="FFFFFF"/>
        </w:rPr>
        <w:t xml:space="preserve"> </w:t>
      </w:r>
      <w:r w:rsidRPr="00B11D34">
        <w:rPr>
          <w:rFonts w:ascii="Times New Roman" w:hAnsi="Times New Roman" w:cs="Times New Roman"/>
          <w:color w:val="auto"/>
        </w:rPr>
        <w:t>Resmi</w:t>
      </w:r>
      <w:r w:rsidRPr="00B11D34">
        <w:rPr>
          <w:rFonts w:ascii="Times New Roman" w:hAnsi="Times New Roman" w:cs="Times New Roman"/>
          <w:color w:val="000000" w:themeColor="text1"/>
        </w:rPr>
        <w:t xml:space="preserve"> </w:t>
      </w:r>
      <w:r w:rsidRPr="00B11D34">
        <w:rPr>
          <w:rFonts w:ascii="Times New Roman" w:hAnsi="Times New Roman" w:cs="Times New Roman"/>
          <w:color w:val="auto"/>
        </w:rPr>
        <w:t>Gazete sayılı</w:t>
      </w:r>
      <w:r w:rsidRPr="00B11D34">
        <w:rPr>
          <w:rFonts w:ascii="Times New Roman" w:hAnsi="Times New Roman" w:cs="Times New Roman"/>
          <w:color w:val="000000" w:themeColor="text1"/>
        </w:rPr>
        <w:t xml:space="preserve">)”, </w:t>
      </w:r>
      <w:r w:rsidR="00C60016" w:rsidRPr="00B11D34">
        <w:rPr>
          <w:rFonts w:ascii="Times New Roman" w:hAnsi="Times New Roman" w:cs="Times New Roman"/>
          <w:color w:val="000000" w:themeColor="text1"/>
        </w:rPr>
        <w:t>“Tehlikeli Madde Güvenlik Danışmanlığı Hizmetleri Hakkında Yönetmelik (18.06.2022 tarih ve 31870 Resmi Gazete sayılı)”</w:t>
      </w:r>
      <w:r w:rsidR="002F52E6">
        <w:rPr>
          <w:rFonts w:ascii="Times New Roman" w:hAnsi="Times New Roman" w:cs="Times New Roman"/>
          <w:color w:val="000000" w:themeColor="text1"/>
        </w:rPr>
        <w:t>,</w:t>
      </w:r>
      <w:r w:rsidR="00C60016" w:rsidRPr="00B11D34">
        <w:rPr>
          <w:rFonts w:ascii="Times New Roman" w:hAnsi="Times New Roman" w:cs="Times New Roman"/>
          <w:color w:val="000000" w:themeColor="text1"/>
        </w:rPr>
        <w:t>“Tehlikeli Maddelerin Demiryoluyla Taşınması Hakkında Yönetmelik (16.07.2015 tarih ve 29418 Resmi Gazete sayılı)”,</w:t>
      </w:r>
      <w:r w:rsidR="00C60016">
        <w:rPr>
          <w:rFonts w:ascii="Times New Roman" w:hAnsi="Times New Roman" w:cs="Times New Roman"/>
          <w:color w:val="000000" w:themeColor="text1"/>
        </w:rPr>
        <w:t xml:space="preserve"> </w:t>
      </w:r>
      <w:r w:rsidR="00CF1B86" w:rsidRPr="002F52E6">
        <w:rPr>
          <w:rFonts w:ascii="Times New Roman" w:hAnsi="Times New Roman" w:cs="Times New Roman"/>
          <w:color w:val="auto"/>
        </w:rPr>
        <w:t>“</w:t>
      </w:r>
      <w:r w:rsidR="00F52031" w:rsidRPr="002F52E6">
        <w:rPr>
          <w:rFonts w:ascii="Times New Roman" w:hAnsi="Times New Roman" w:cs="Times New Roman"/>
          <w:color w:val="auto"/>
        </w:rPr>
        <w:t>Tehlikeli Yüklerin Denizyoluyla Taşınması ve Yükleme Emniyeti Hakkında Yönetmelik (14.11.2021 ve 31659 Resmi Gazete sayılı),</w:t>
      </w:r>
      <w:r w:rsidR="00CF1B86" w:rsidRPr="002F52E6">
        <w:rPr>
          <w:rFonts w:ascii="Times New Roman" w:hAnsi="Times New Roman" w:cs="Times New Roman"/>
          <w:color w:val="auto"/>
        </w:rPr>
        <w:t>”</w:t>
      </w:r>
      <w:r w:rsidR="00F52031" w:rsidRPr="002F52E6">
        <w:rPr>
          <w:rFonts w:ascii="Times New Roman" w:hAnsi="Times New Roman" w:cs="Times New Roman"/>
          <w:color w:val="auto"/>
        </w:rPr>
        <w:t xml:space="preserve"> </w:t>
      </w:r>
      <w:r w:rsidR="00C60016" w:rsidRPr="002F52E6">
        <w:rPr>
          <w:rFonts w:ascii="Times New Roman" w:hAnsi="Times New Roman" w:cs="Times New Roman"/>
          <w:color w:val="auto"/>
        </w:rPr>
        <w:t>ve bu yönetmeliğe dayanılarak hazırlanmış “</w:t>
      </w:r>
      <w:r w:rsidR="00CF1B86" w:rsidRPr="002F52E6">
        <w:rPr>
          <w:rFonts w:ascii="Times New Roman" w:hAnsi="Times New Roman" w:cs="Times New Roman"/>
          <w:color w:val="auto"/>
        </w:rPr>
        <w:t>Kıyı Tesisi Tehlikeli Yük Uygunluk Belgesi Düzenlenmesi Hakkında Yönerge</w:t>
      </w:r>
      <w:r w:rsidR="002B5694" w:rsidRPr="002F52E6">
        <w:rPr>
          <w:rFonts w:ascii="Times New Roman" w:hAnsi="Times New Roman" w:cs="Times New Roman"/>
          <w:color w:val="auto"/>
        </w:rPr>
        <w:t>”</w:t>
      </w:r>
      <w:r w:rsidR="008268B2" w:rsidRPr="002F52E6">
        <w:rPr>
          <w:rFonts w:ascii="Times New Roman" w:hAnsi="Times New Roman" w:cs="Times New Roman"/>
          <w:color w:val="auto"/>
        </w:rPr>
        <w:t xml:space="preserve"> </w:t>
      </w:r>
      <w:r w:rsidRPr="00B11D34">
        <w:rPr>
          <w:rFonts w:ascii="Times New Roman" w:hAnsi="Times New Roman" w:cs="Times New Roman"/>
        </w:rPr>
        <w:t>kapsamında gerçekleştir</w:t>
      </w:r>
      <w:r w:rsidR="00CA731F" w:rsidRPr="00B11D34">
        <w:rPr>
          <w:rFonts w:ascii="Times New Roman" w:hAnsi="Times New Roman" w:cs="Times New Roman"/>
        </w:rPr>
        <w:t>il</w:t>
      </w:r>
      <w:r w:rsidRPr="00B11D34">
        <w:rPr>
          <w:rFonts w:ascii="Times New Roman" w:hAnsi="Times New Roman" w:cs="Times New Roman"/>
        </w:rPr>
        <w:t xml:space="preserve">ecek </w:t>
      </w:r>
      <w:r w:rsidRPr="00B11D34">
        <w:rPr>
          <w:rFonts w:ascii="Times New Roman" w:hAnsi="Times New Roman" w:cs="Times New Roman"/>
          <w:color w:val="000000" w:themeColor="text1"/>
        </w:rPr>
        <w:t>“Tehlikeli Madde Güvenlik Danışmanlığı Hizmeti” alınması işidir.</w:t>
      </w:r>
    </w:p>
    <w:p w14:paraId="7DA5E431" w14:textId="77777777" w:rsidR="00665A55" w:rsidRPr="006E5971" w:rsidRDefault="00665A55" w:rsidP="00665A55">
      <w:pPr>
        <w:tabs>
          <w:tab w:val="left" w:pos="778"/>
        </w:tabs>
        <w:spacing w:before="120" w:after="120"/>
        <w:ind w:firstLine="426"/>
        <w:jc w:val="both"/>
        <w:rPr>
          <w:rFonts w:ascii="Times New Roman" w:hAnsi="Times New Roman" w:cs="Times New Roman"/>
          <w:b/>
          <w:color w:val="000000" w:themeColor="text1"/>
          <w:u w:val="single"/>
        </w:rPr>
      </w:pPr>
      <w:r w:rsidRPr="006E5971">
        <w:rPr>
          <w:rFonts w:ascii="Times New Roman" w:hAnsi="Times New Roman" w:cs="Times New Roman"/>
          <w:b/>
          <w:color w:val="000000" w:themeColor="text1"/>
          <w:u w:val="single"/>
        </w:rPr>
        <w:t>Kurumumuzda iştigal edilen tehlikeli madde türleri aşağıdaki gibidir.</w:t>
      </w:r>
    </w:p>
    <w:p w14:paraId="603033F2" w14:textId="77777777" w:rsidR="00665A55" w:rsidRPr="003B6805" w:rsidRDefault="00665A55" w:rsidP="00665A55">
      <w:pPr>
        <w:pStyle w:val="ListeParagraf"/>
        <w:numPr>
          <w:ilvl w:val="0"/>
          <w:numId w:val="4"/>
        </w:numPr>
        <w:spacing w:before="120" w:after="120"/>
        <w:ind w:left="851" w:hanging="425"/>
        <w:jc w:val="both"/>
        <w:rPr>
          <w:rFonts w:ascii="Times New Roman" w:hAnsi="Times New Roman" w:cs="Times New Roman"/>
        </w:rPr>
      </w:pPr>
      <w:r w:rsidRPr="003B6805">
        <w:rPr>
          <w:rFonts w:ascii="Times New Roman" w:hAnsi="Times New Roman" w:cs="Times New Roman"/>
        </w:rPr>
        <w:t>Sınıf 1</w:t>
      </w:r>
      <w:r w:rsidR="00720B9C">
        <w:rPr>
          <w:rFonts w:ascii="Times New Roman" w:hAnsi="Times New Roman" w:cs="Times New Roman"/>
        </w:rPr>
        <w:t>;</w:t>
      </w:r>
      <w:r w:rsidRPr="003B6805">
        <w:rPr>
          <w:rFonts w:ascii="Times New Roman" w:hAnsi="Times New Roman" w:cs="Times New Roman"/>
        </w:rPr>
        <w:t xml:space="preserve"> P</w:t>
      </w:r>
      <w:r w:rsidR="00720B9C">
        <w:rPr>
          <w:rFonts w:ascii="Times New Roman" w:hAnsi="Times New Roman" w:cs="Times New Roman"/>
        </w:rPr>
        <w:t>atlayıcı maddeler ve nesneler (</w:t>
      </w:r>
      <w:r w:rsidRPr="003B6805">
        <w:rPr>
          <w:rFonts w:ascii="Times New Roman" w:hAnsi="Times New Roman" w:cs="Times New Roman"/>
        </w:rPr>
        <w:t>kapsüller, dinamit</w:t>
      </w:r>
      <w:r w:rsidR="00720B9C">
        <w:rPr>
          <w:rFonts w:ascii="Times New Roman" w:hAnsi="Times New Roman" w:cs="Times New Roman"/>
        </w:rPr>
        <w:t>ler</w:t>
      </w:r>
      <w:r w:rsidRPr="003B6805">
        <w:rPr>
          <w:rFonts w:ascii="Times New Roman" w:hAnsi="Times New Roman" w:cs="Times New Roman"/>
        </w:rPr>
        <w:t xml:space="preserve"> ve </w:t>
      </w:r>
      <w:proofErr w:type="spellStart"/>
      <w:r w:rsidRPr="003B6805">
        <w:rPr>
          <w:rFonts w:ascii="Times New Roman" w:hAnsi="Times New Roman" w:cs="Times New Roman"/>
        </w:rPr>
        <w:t>anfo</w:t>
      </w:r>
      <w:r w:rsidR="00720B9C">
        <w:rPr>
          <w:rFonts w:ascii="Times New Roman" w:hAnsi="Times New Roman" w:cs="Times New Roman"/>
        </w:rPr>
        <w:t>lar</w:t>
      </w:r>
      <w:proofErr w:type="spellEnd"/>
      <w:r w:rsidRPr="003B6805">
        <w:rPr>
          <w:rFonts w:ascii="Times New Roman" w:hAnsi="Times New Roman" w:cs="Times New Roman"/>
        </w:rPr>
        <w:t>).</w:t>
      </w:r>
    </w:p>
    <w:p w14:paraId="3445A667" w14:textId="77777777" w:rsidR="00665A55" w:rsidRPr="003B6805" w:rsidRDefault="00665A55" w:rsidP="00665A55">
      <w:pPr>
        <w:pStyle w:val="ListeParagraf"/>
        <w:numPr>
          <w:ilvl w:val="0"/>
          <w:numId w:val="4"/>
        </w:numPr>
        <w:spacing w:before="120" w:after="120"/>
        <w:ind w:left="851" w:hanging="425"/>
        <w:jc w:val="both"/>
        <w:rPr>
          <w:rFonts w:ascii="Times New Roman" w:hAnsi="Times New Roman" w:cs="Times New Roman"/>
        </w:rPr>
      </w:pPr>
      <w:r w:rsidRPr="003B6805">
        <w:rPr>
          <w:rFonts w:ascii="Times New Roman" w:hAnsi="Times New Roman" w:cs="Times New Roman"/>
        </w:rPr>
        <w:t>Sınıf 2</w:t>
      </w:r>
      <w:r w:rsidR="00720B9C">
        <w:rPr>
          <w:rFonts w:ascii="Times New Roman" w:hAnsi="Times New Roman" w:cs="Times New Roman"/>
        </w:rPr>
        <w:t>;</w:t>
      </w:r>
      <w:r w:rsidRPr="003B6805">
        <w:rPr>
          <w:rFonts w:ascii="Times New Roman" w:hAnsi="Times New Roman" w:cs="Times New Roman"/>
        </w:rPr>
        <w:t xml:space="preserve"> Gazlar (Basınçlı tüpler).</w:t>
      </w:r>
    </w:p>
    <w:p w14:paraId="6F0D8EF0" w14:textId="77777777" w:rsidR="00665A55" w:rsidRPr="003B6805" w:rsidRDefault="00665A55" w:rsidP="00665A55">
      <w:pPr>
        <w:pStyle w:val="ListeParagraf"/>
        <w:numPr>
          <w:ilvl w:val="0"/>
          <w:numId w:val="4"/>
        </w:numPr>
        <w:spacing w:before="120" w:after="120"/>
        <w:ind w:left="851" w:hanging="425"/>
        <w:jc w:val="both"/>
        <w:rPr>
          <w:rFonts w:ascii="Times New Roman" w:hAnsi="Times New Roman" w:cs="Times New Roman"/>
        </w:rPr>
      </w:pPr>
      <w:r w:rsidRPr="003B6805">
        <w:rPr>
          <w:rFonts w:ascii="Times New Roman" w:hAnsi="Times New Roman" w:cs="Times New Roman"/>
        </w:rPr>
        <w:t>Sınıf 3</w:t>
      </w:r>
      <w:r w:rsidR="00720B9C">
        <w:rPr>
          <w:rFonts w:ascii="Times New Roman" w:hAnsi="Times New Roman" w:cs="Times New Roman"/>
        </w:rPr>
        <w:t>;</w:t>
      </w:r>
      <w:r w:rsidRPr="003B6805">
        <w:rPr>
          <w:rFonts w:ascii="Times New Roman" w:hAnsi="Times New Roman" w:cs="Times New Roman"/>
        </w:rPr>
        <w:t xml:space="preserve"> Alevlenir sıvılar (Benzin, mazot, makina yağları).</w:t>
      </w:r>
    </w:p>
    <w:p w14:paraId="76317F00" w14:textId="48D698B2" w:rsidR="00665A55" w:rsidRPr="00920CC1" w:rsidRDefault="00665A55" w:rsidP="00665A55">
      <w:pPr>
        <w:pStyle w:val="ListeParagraf"/>
        <w:numPr>
          <w:ilvl w:val="0"/>
          <w:numId w:val="4"/>
        </w:numPr>
        <w:spacing w:before="120" w:after="120"/>
        <w:ind w:left="851" w:hanging="425"/>
        <w:jc w:val="both"/>
        <w:rPr>
          <w:rFonts w:ascii="Times New Roman" w:hAnsi="Times New Roman" w:cs="Times New Roman"/>
          <w:color w:val="auto"/>
        </w:rPr>
      </w:pPr>
      <w:r w:rsidRPr="00920CC1">
        <w:rPr>
          <w:rFonts w:ascii="Times New Roman" w:hAnsi="Times New Roman" w:cs="Times New Roman"/>
          <w:color w:val="auto"/>
        </w:rPr>
        <w:t>Sınıf</w:t>
      </w:r>
      <w:r w:rsidR="00E61AF6">
        <w:rPr>
          <w:rFonts w:ascii="Times New Roman" w:hAnsi="Times New Roman" w:cs="Times New Roman"/>
          <w:color w:val="auto"/>
        </w:rPr>
        <w:t xml:space="preserve"> </w:t>
      </w:r>
      <w:r w:rsidRPr="00920CC1">
        <w:rPr>
          <w:rFonts w:ascii="Times New Roman" w:hAnsi="Times New Roman" w:cs="Times New Roman"/>
          <w:color w:val="auto"/>
        </w:rPr>
        <w:t>8</w:t>
      </w:r>
      <w:r w:rsidR="00720B9C">
        <w:rPr>
          <w:rFonts w:ascii="Times New Roman" w:hAnsi="Times New Roman" w:cs="Times New Roman"/>
          <w:color w:val="auto"/>
        </w:rPr>
        <w:t>;</w:t>
      </w:r>
      <w:r w:rsidRPr="00920CC1">
        <w:rPr>
          <w:rFonts w:ascii="Times New Roman" w:hAnsi="Times New Roman" w:cs="Times New Roman"/>
          <w:color w:val="auto"/>
        </w:rPr>
        <w:t xml:space="preserve"> Aşındırıcı maddeler (Fenol ve silikat </w:t>
      </w:r>
      <w:proofErr w:type="gramStart"/>
      <w:r w:rsidRPr="00920CC1">
        <w:rPr>
          <w:rFonts w:ascii="Times New Roman" w:hAnsi="Times New Roman" w:cs="Times New Roman"/>
          <w:color w:val="auto"/>
        </w:rPr>
        <w:t>bazlı</w:t>
      </w:r>
      <w:proofErr w:type="gramEnd"/>
      <w:r w:rsidRPr="00920CC1">
        <w:rPr>
          <w:rFonts w:ascii="Times New Roman" w:hAnsi="Times New Roman" w:cs="Times New Roman"/>
          <w:color w:val="auto"/>
        </w:rPr>
        <w:t xml:space="preserve"> köpükler beton içine katılan kimyasal sıvılar, Aküler ve atıkları).</w:t>
      </w:r>
    </w:p>
    <w:p w14:paraId="63E21FE7" w14:textId="6BACD0B5" w:rsidR="00665A55" w:rsidRPr="003B6805" w:rsidRDefault="00665A55" w:rsidP="00665A55">
      <w:pPr>
        <w:pStyle w:val="ListeParagraf"/>
        <w:numPr>
          <w:ilvl w:val="0"/>
          <w:numId w:val="4"/>
        </w:numPr>
        <w:spacing w:before="120" w:after="120"/>
        <w:ind w:left="851" w:hanging="425"/>
        <w:jc w:val="both"/>
        <w:rPr>
          <w:rFonts w:ascii="Times New Roman" w:hAnsi="Times New Roman" w:cs="Times New Roman"/>
        </w:rPr>
      </w:pPr>
      <w:r w:rsidRPr="003B6805">
        <w:rPr>
          <w:rFonts w:ascii="Times New Roman" w:hAnsi="Times New Roman" w:cs="Times New Roman"/>
        </w:rPr>
        <w:t>Sınıf 9</w:t>
      </w:r>
      <w:r w:rsidR="00720B9C">
        <w:rPr>
          <w:rFonts w:ascii="Times New Roman" w:hAnsi="Times New Roman" w:cs="Times New Roman"/>
        </w:rPr>
        <w:t>;</w:t>
      </w:r>
      <w:r w:rsidRPr="003B6805">
        <w:rPr>
          <w:rFonts w:ascii="Times New Roman" w:hAnsi="Times New Roman" w:cs="Times New Roman"/>
        </w:rPr>
        <w:t xml:space="preserve"> Can </w:t>
      </w:r>
      <w:r w:rsidR="00720B9C">
        <w:rPr>
          <w:rFonts w:ascii="Times New Roman" w:hAnsi="Times New Roman" w:cs="Times New Roman"/>
        </w:rPr>
        <w:t>k</w:t>
      </w:r>
      <w:r w:rsidRPr="003B6805">
        <w:rPr>
          <w:rFonts w:ascii="Times New Roman" w:hAnsi="Times New Roman" w:cs="Times New Roman"/>
        </w:rPr>
        <w:t xml:space="preserve">urtarıcı aletler (OFK maske </w:t>
      </w:r>
      <w:r w:rsidR="00720B9C">
        <w:rPr>
          <w:rFonts w:ascii="Times New Roman" w:hAnsi="Times New Roman" w:cs="Times New Roman"/>
        </w:rPr>
        <w:t xml:space="preserve">ve </w:t>
      </w:r>
      <w:r w:rsidRPr="003B6805">
        <w:rPr>
          <w:rFonts w:ascii="Times New Roman" w:hAnsi="Times New Roman" w:cs="Times New Roman"/>
        </w:rPr>
        <w:t>atıkları)</w:t>
      </w:r>
    </w:p>
    <w:p w14:paraId="74EED953" w14:textId="77777777" w:rsidR="00665A55" w:rsidRDefault="00665A55" w:rsidP="00574572">
      <w:pPr>
        <w:pStyle w:val="ListeParagraf"/>
        <w:numPr>
          <w:ilvl w:val="0"/>
          <w:numId w:val="4"/>
        </w:numPr>
        <w:spacing w:before="120"/>
        <w:ind w:left="851" w:hanging="425"/>
        <w:jc w:val="both"/>
        <w:rPr>
          <w:rFonts w:ascii="Times New Roman" w:hAnsi="Times New Roman" w:cs="Times New Roman"/>
        </w:rPr>
      </w:pPr>
      <w:r>
        <w:rPr>
          <w:rFonts w:ascii="Times New Roman" w:hAnsi="Times New Roman" w:cs="Times New Roman"/>
        </w:rPr>
        <w:t>D</w:t>
      </w:r>
      <w:r w:rsidRPr="003B6805">
        <w:rPr>
          <w:rFonts w:ascii="Times New Roman" w:hAnsi="Times New Roman" w:cs="Times New Roman"/>
        </w:rPr>
        <w:t>iğer.</w:t>
      </w:r>
    </w:p>
    <w:p w14:paraId="0A144163" w14:textId="77777777" w:rsidR="00B11D34" w:rsidRPr="003B6805" w:rsidRDefault="00B11D34" w:rsidP="00B11D34">
      <w:pPr>
        <w:pStyle w:val="ListeParagraf"/>
        <w:spacing w:before="120" w:after="120"/>
        <w:ind w:left="851"/>
        <w:jc w:val="both"/>
        <w:rPr>
          <w:rFonts w:ascii="Times New Roman" w:hAnsi="Times New Roman" w:cs="Times New Roman"/>
        </w:rPr>
      </w:pPr>
    </w:p>
    <w:p w14:paraId="461D2CBC" w14:textId="77777777" w:rsidR="00665A55" w:rsidRPr="007B7D16" w:rsidRDefault="007B7D16" w:rsidP="00574572">
      <w:pPr>
        <w:pStyle w:val="ListeParagraf"/>
        <w:numPr>
          <w:ilvl w:val="0"/>
          <w:numId w:val="7"/>
        </w:numPr>
        <w:tabs>
          <w:tab w:val="left" w:pos="778"/>
        </w:tabs>
        <w:ind w:left="851" w:hanging="142"/>
        <w:jc w:val="both"/>
        <w:rPr>
          <w:rStyle w:val="Gvdemetni3"/>
          <w:rFonts w:eastAsia="Arial Unicode MS"/>
          <w:b w:val="0"/>
          <w:bCs w:val="0"/>
        </w:rPr>
      </w:pPr>
      <w:r w:rsidRPr="007B7D16">
        <w:rPr>
          <w:rStyle w:val="Gvdemetni3"/>
          <w:rFonts w:eastAsia="Arial Unicode MS"/>
          <w:bCs w:val="0"/>
          <w:caps/>
          <w:u w:val="none"/>
        </w:rPr>
        <w:t xml:space="preserve"> </w:t>
      </w:r>
      <w:r w:rsidR="00665A55" w:rsidRPr="007B7D16">
        <w:rPr>
          <w:rStyle w:val="Gvdemetni3"/>
          <w:rFonts w:eastAsia="Arial Unicode MS"/>
          <w:bCs w:val="0"/>
          <w:caps/>
        </w:rPr>
        <w:t>Tanımlar</w:t>
      </w:r>
      <w:r w:rsidR="00665A55" w:rsidRPr="007B7D16">
        <w:rPr>
          <w:rStyle w:val="Gvdemetni3"/>
          <w:rFonts w:eastAsia="Arial Unicode MS"/>
          <w:bCs w:val="0"/>
        </w:rPr>
        <w:t>:</w:t>
      </w:r>
    </w:p>
    <w:p w14:paraId="684A03DB" w14:textId="77777777" w:rsidR="00B11D34" w:rsidRPr="00B11D34" w:rsidRDefault="00B11D34" w:rsidP="00B11D34">
      <w:pPr>
        <w:pStyle w:val="ListeParagraf"/>
        <w:tabs>
          <w:tab w:val="left" w:pos="778"/>
        </w:tabs>
        <w:spacing w:before="120"/>
        <w:jc w:val="both"/>
        <w:rPr>
          <w:rStyle w:val="Gvdemetni3"/>
          <w:rFonts w:eastAsia="Arial Unicode MS"/>
          <w:b w:val="0"/>
          <w:bCs w:val="0"/>
        </w:rPr>
      </w:pPr>
    </w:p>
    <w:p w14:paraId="7A82E769" w14:textId="77777777" w:rsidR="00665A55" w:rsidRDefault="00665A55" w:rsidP="00B11D34">
      <w:pPr>
        <w:pStyle w:val="Gvdemetni20"/>
        <w:shd w:val="clear" w:color="auto" w:fill="auto"/>
        <w:spacing w:after="120" w:line="240" w:lineRule="auto"/>
        <w:ind w:left="426" w:firstLine="0"/>
        <w:jc w:val="both"/>
        <w:rPr>
          <w:sz w:val="24"/>
          <w:szCs w:val="24"/>
        </w:rPr>
      </w:pPr>
      <w:r w:rsidRPr="00135909">
        <w:rPr>
          <w:sz w:val="24"/>
          <w:szCs w:val="24"/>
        </w:rPr>
        <w:t>Bu şartnamede adı geçen;</w:t>
      </w:r>
    </w:p>
    <w:p w14:paraId="0AF494D8" w14:textId="63D8100A" w:rsidR="00665A55" w:rsidRPr="00135909" w:rsidRDefault="00665A55" w:rsidP="00B11D34">
      <w:pPr>
        <w:pStyle w:val="Gvdemetni20"/>
        <w:shd w:val="clear" w:color="auto" w:fill="auto"/>
        <w:spacing w:before="120" w:after="120" w:line="240" w:lineRule="auto"/>
        <w:ind w:left="426" w:firstLine="0"/>
        <w:jc w:val="both"/>
        <w:rPr>
          <w:sz w:val="24"/>
          <w:szCs w:val="24"/>
        </w:rPr>
      </w:pPr>
      <w:r w:rsidRPr="00135909">
        <w:rPr>
          <w:rStyle w:val="Gvdemetni2Kaln"/>
        </w:rPr>
        <w:t xml:space="preserve">ADR: </w:t>
      </w:r>
      <w:r w:rsidRPr="00135909">
        <w:rPr>
          <w:sz w:val="24"/>
          <w:szCs w:val="24"/>
        </w:rPr>
        <w:t xml:space="preserve">Tehlikeli </w:t>
      </w:r>
      <w:r w:rsidR="00583311" w:rsidRPr="00987CC4">
        <w:rPr>
          <w:sz w:val="24"/>
          <w:szCs w:val="24"/>
        </w:rPr>
        <w:t>Maddelerin</w:t>
      </w:r>
      <w:r w:rsidRPr="00583311">
        <w:rPr>
          <w:color w:val="00B050"/>
          <w:sz w:val="24"/>
          <w:szCs w:val="24"/>
        </w:rPr>
        <w:t xml:space="preserve"> </w:t>
      </w:r>
      <w:r w:rsidRPr="00135909">
        <w:rPr>
          <w:sz w:val="24"/>
          <w:szCs w:val="24"/>
        </w:rPr>
        <w:t xml:space="preserve">Karayolu ile Uluslararası Taşımacılığına İlişkin Avrupa Anlaşması, </w:t>
      </w:r>
    </w:p>
    <w:p w14:paraId="63FED2F2" w14:textId="51378871" w:rsidR="00665A55" w:rsidRPr="006E5971" w:rsidRDefault="00665A55" w:rsidP="00B11D34">
      <w:pPr>
        <w:pStyle w:val="Gvdemetni20"/>
        <w:shd w:val="clear" w:color="auto" w:fill="auto"/>
        <w:spacing w:before="120" w:after="120" w:line="240" w:lineRule="auto"/>
        <w:ind w:left="426" w:firstLine="0"/>
        <w:jc w:val="both"/>
        <w:rPr>
          <w:color w:val="000000" w:themeColor="text1"/>
          <w:sz w:val="24"/>
          <w:szCs w:val="24"/>
        </w:rPr>
      </w:pPr>
      <w:r w:rsidRPr="006E5971">
        <w:rPr>
          <w:rStyle w:val="Gvdemetni2Kaln"/>
          <w:color w:val="000000" w:themeColor="text1"/>
        </w:rPr>
        <w:t xml:space="preserve">Bakanlık: </w:t>
      </w:r>
      <w:r w:rsidRPr="006E5971">
        <w:rPr>
          <w:rStyle w:val="Gvdemetni2Kaln"/>
          <w:b w:val="0"/>
          <w:color w:val="000000" w:themeColor="text1"/>
        </w:rPr>
        <w:t>T.C</w:t>
      </w:r>
      <w:r w:rsidR="00885AB3">
        <w:rPr>
          <w:rStyle w:val="Gvdemetni2Kaln"/>
          <w:b w:val="0"/>
          <w:color w:val="000000" w:themeColor="text1"/>
        </w:rPr>
        <w:t>.</w:t>
      </w:r>
      <w:r w:rsidRPr="006E5971">
        <w:rPr>
          <w:rStyle w:val="Gvdemetni2Kaln"/>
          <w:b w:val="0"/>
          <w:color w:val="000000" w:themeColor="text1"/>
        </w:rPr>
        <w:t xml:space="preserve"> Ulaştırma</w:t>
      </w:r>
      <w:r w:rsidR="00720B9C">
        <w:rPr>
          <w:rStyle w:val="Gvdemetni2Kaln"/>
          <w:b w:val="0"/>
          <w:color w:val="000000" w:themeColor="text1"/>
        </w:rPr>
        <w:t xml:space="preserve"> </w:t>
      </w:r>
      <w:r w:rsidRPr="006E5971">
        <w:rPr>
          <w:color w:val="000000" w:themeColor="text1"/>
          <w:sz w:val="24"/>
          <w:szCs w:val="24"/>
        </w:rPr>
        <w:t>ve Altyapı Bakanlığı,</w:t>
      </w:r>
    </w:p>
    <w:p w14:paraId="41EF7BC2" w14:textId="0D322538" w:rsidR="00665A55" w:rsidRPr="006E5971" w:rsidRDefault="00987CC4" w:rsidP="00885AB3">
      <w:pPr>
        <w:pStyle w:val="Gvdemetni20"/>
        <w:spacing w:before="120" w:after="120"/>
        <w:ind w:left="426" w:firstLine="0"/>
        <w:jc w:val="both"/>
        <w:rPr>
          <w:color w:val="000000" w:themeColor="text1"/>
          <w:sz w:val="24"/>
          <w:szCs w:val="24"/>
        </w:rPr>
      </w:pPr>
      <w:proofErr w:type="spellStart"/>
      <w:proofErr w:type="gramStart"/>
      <w:r>
        <w:rPr>
          <w:b/>
          <w:color w:val="000000" w:themeColor="text1"/>
          <w:sz w:val="24"/>
          <w:szCs w:val="24"/>
        </w:rPr>
        <w:t>Elleçleme:</w:t>
      </w:r>
      <w:r w:rsidR="00885AB3" w:rsidRPr="00987CC4">
        <w:rPr>
          <w:sz w:val="24"/>
          <w:szCs w:val="24"/>
        </w:rPr>
        <w:t>Tehlikeli</w:t>
      </w:r>
      <w:proofErr w:type="spellEnd"/>
      <w:proofErr w:type="gramEnd"/>
      <w:r w:rsidR="00885AB3" w:rsidRPr="00987CC4">
        <w:rPr>
          <w:sz w:val="24"/>
          <w:szCs w:val="24"/>
        </w:rPr>
        <w:t xml:space="preserve"> yükün tahmil ve tahliyesi, istiflenmesi, ayrıştırılması, yerinin değiştirilmesi, yük taşıma birimine yüklenmesi ve yük taşıma biriminden boşaltılması, yük taşıma birimlerinin ve ambalajlarının değiştirilmesi veya tamiri ile taşımaya yönelik benzer işlemleri,</w:t>
      </w:r>
    </w:p>
    <w:p w14:paraId="1B6BA642" w14:textId="77777777" w:rsidR="00665A55" w:rsidRPr="00135909" w:rsidRDefault="00665A55" w:rsidP="00B11D34">
      <w:pPr>
        <w:pStyle w:val="Gvdemetni20"/>
        <w:shd w:val="clear" w:color="auto" w:fill="auto"/>
        <w:spacing w:before="120" w:after="120" w:line="240" w:lineRule="auto"/>
        <w:ind w:left="426" w:firstLine="0"/>
        <w:jc w:val="both"/>
        <w:rPr>
          <w:b/>
          <w:sz w:val="24"/>
          <w:szCs w:val="24"/>
        </w:rPr>
      </w:pPr>
      <w:r w:rsidRPr="00135909">
        <w:rPr>
          <w:rStyle w:val="Gvdemetni2Kaln"/>
        </w:rPr>
        <w:t>Genel Müdürlüğe Bağlı Birimler:</w:t>
      </w:r>
      <w:r w:rsidRPr="00135909">
        <w:rPr>
          <w:rStyle w:val="Gvdemetni2Kaln"/>
          <w:b w:val="0"/>
        </w:rPr>
        <w:t xml:space="preserve"> </w:t>
      </w:r>
      <w:r w:rsidRPr="001C70D0">
        <w:rPr>
          <w:rStyle w:val="Gvdemetni2Kaln"/>
          <w:b w:val="0"/>
        </w:rPr>
        <w:t xml:space="preserve">Daire Başkanlıkları, </w:t>
      </w:r>
      <w:r w:rsidR="00521671" w:rsidRPr="001C70D0">
        <w:rPr>
          <w:rStyle w:val="Gvdemetni2Kaln"/>
          <w:b w:val="0"/>
        </w:rPr>
        <w:t>Test ve Ölçümleme</w:t>
      </w:r>
      <w:r w:rsidRPr="001C70D0">
        <w:rPr>
          <w:rStyle w:val="Gvdemetni2Kaln"/>
          <w:b w:val="0"/>
        </w:rPr>
        <w:t xml:space="preserve"> Şube Müdürlüğü, Yüksek Gerilim İşletme Müdürlüğü, Maden Makineleri Fabrikası İşletme Müdürlüğü,</w:t>
      </w:r>
      <w:r w:rsidRPr="00135909">
        <w:rPr>
          <w:rStyle w:val="Gvdemetni2Kaln"/>
          <w:b w:val="0"/>
        </w:rPr>
        <w:t xml:space="preserve"> Liman ve Demiryolları İşletme Müdürlüğü,</w:t>
      </w:r>
    </w:p>
    <w:p w14:paraId="0BD5F138" w14:textId="7CBC079E" w:rsidR="00665A55" w:rsidRPr="00987CC4" w:rsidRDefault="00665A55" w:rsidP="00B11D34">
      <w:pPr>
        <w:pStyle w:val="Gvdemetni20"/>
        <w:shd w:val="clear" w:color="auto" w:fill="auto"/>
        <w:spacing w:before="120" w:after="120" w:line="240" w:lineRule="auto"/>
        <w:ind w:left="426" w:firstLine="0"/>
        <w:jc w:val="both"/>
        <w:rPr>
          <w:sz w:val="24"/>
          <w:szCs w:val="24"/>
        </w:rPr>
      </w:pPr>
      <w:r w:rsidRPr="00135909">
        <w:rPr>
          <w:rStyle w:val="Gvdemetni2Kaln"/>
        </w:rPr>
        <w:t xml:space="preserve">IMDG Kod: </w:t>
      </w:r>
      <w:r w:rsidR="00F852E5" w:rsidRPr="00987CC4">
        <w:rPr>
          <w:sz w:val="24"/>
          <w:szCs w:val="24"/>
        </w:rPr>
        <w:t>Denizyoluyla Taşınan Tehlikeli Yüklere İlişkin Uluslararası Kodu,</w:t>
      </w:r>
    </w:p>
    <w:p w14:paraId="0E2D669E" w14:textId="307350A5" w:rsidR="00F52031" w:rsidRPr="00680AB4" w:rsidRDefault="00F52031" w:rsidP="00B11D34">
      <w:pPr>
        <w:pStyle w:val="Gvdemetni20"/>
        <w:shd w:val="clear" w:color="auto" w:fill="auto"/>
        <w:spacing w:before="120" w:after="120" w:line="240" w:lineRule="auto"/>
        <w:ind w:left="426" w:firstLine="0"/>
        <w:jc w:val="both"/>
        <w:rPr>
          <w:rStyle w:val="Gvdemetni2Kaln"/>
          <w:b w:val="0"/>
          <w:bCs w:val="0"/>
          <w:color w:val="auto"/>
          <w:shd w:val="clear" w:color="auto" w:fill="auto"/>
          <w:lang w:eastAsia="en-US" w:bidi="ar-SA"/>
        </w:rPr>
      </w:pPr>
      <w:r w:rsidRPr="00680AB4">
        <w:rPr>
          <w:rStyle w:val="Gvdemetni2Kaln"/>
          <w:color w:val="auto"/>
        </w:rPr>
        <w:lastRenderedPageBreak/>
        <w:t>IMSBC Kod:</w:t>
      </w:r>
      <w:r w:rsidRPr="00680AB4">
        <w:rPr>
          <w:rStyle w:val="Gvdemetni2Kaln"/>
          <w:b w:val="0"/>
          <w:bCs w:val="0"/>
          <w:color w:val="auto"/>
          <w:shd w:val="clear" w:color="auto" w:fill="auto"/>
          <w:lang w:eastAsia="en-US" w:bidi="ar-SA"/>
        </w:rPr>
        <w:t xml:space="preserve"> </w:t>
      </w:r>
      <w:r w:rsidR="007C4F1E" w:rsidRPr="00680AB4">
        <w:rPr>
          <w:rStyle w:val="Gvdemetni2Kaln"/>
          <w:b w:val="0"/>
          <w:bCs w:val="0"/>
          <w:color w:val="auto"/>
          <w:shd w:val="clear" w:color="auto" w:fill="auto"/>
          <w:lang w:eastAsia="en-US" w:bidi="ar-SA"/>
        </w:rPr>
        <w:t>Uluslararası Denizcilik Katı Dökme Yükler Kodunu,</w:t>
      </w:r>
    </w:p>
    <w:p w14:paraId="2993B083" w14:textId="688EF61B" w:rsidR="00665A55" w:rsidRPr="006E5971" w:rsidRDefault="00665A55" w:rsidP="00B11D34">
      <w:pPr>
        <w:pStyle w:val="Gvdemetni20"/>
        <w:shd w:val="clear" w:color="auto" w:fill="auto"/>
        <w:spacing w:before="120" w:after="120" w:line="240" w:lineRule="auto"/>
        <w:ind w:left="426" w:firstLine="0"/>
        <w:jc w:val="both"/>
        <w:rPr>
          <w:rStyle w:val="Gvdemetni2Kaln"/>
          <w:color w:val="000000" w:themeColor="text1"/>
        </w:rPr>
      </w:pPr>
      <w:r w:rsidRPr="006E5971">
        <w:rPr>
          <w:rStyle w:val="Gvdemetni2Kaln"/>
          <w:color w:val="000000" w:themeColor="text1"/>
        </w:rPr>
        <w:t xml:space="preserve">İdare: </w:t>
      </w:r>
      <w:r w:rsidRPr="006E5971">
        <w:rPr>
          <w:rStyle w:val="Gvdemetni2Kaln"/>
          <w:b w:val="0"/>
          <w:color w:val="000000" w:themeColor="text1"/>
        </w:rPr>
        <w:t>T.C</w:t>
      </w:r>
      <w:r w:rsidR="00B65C52">
        <w:rPr>
          <w:rStyle w:val="Gvdemetni2Kaln"/>
          <w:b w:val="0"/>
          <w:color w:val="000000" w:themeColor="text1"/>
        </w:rPr>
        <w:t>.</w:t>
      </w:r>
      <w:r w:rsidR="00720B9C">
        <w:rPr>
          <w:rStyle w:val="Gvdemetni2Kaln"/>
          <w:b w:val="0"/>
          <w:color w:val="000000" w:themeColor="text1"/>
        </w:rPr>
        <w:t xml:space="preserve"> </w:t>
      </w:r>
      <w:r w:rsidRPr="006E5971">
        <w:rPr>
          <w:color w:val="000000" w:themeColor="text1"/>
          <w:sz w:val="24"/>
          <w:szCs w:val="24"/>
        </w:rPr>
        <w:t>Ulaştırma ve Altyapı Bakanlığı</w:t>
      </w:r>
      <w:r w:rsidR="00B65C52">
        <w:rPr>
          <w:color w:val="000000" w:themeColor="text1"/>
          <w:sz w:val="24"/>
          <w:szCs w:val="24"/>
        </w:rPr>
        <w:t>,</w:t>
      </w:r>
      <w:r w:rsidRPr="006E5971">
        <w:rPr>
          <w:color w:val="000000" w:themeColor="text1"/>
          <w:sz w:val="24"/>
          <w:szCs w:val="24"/>
        </w:rPr>
        <w:t xml:space="preserve"> Ulaştırma Hizmetleri Düzenleme Genel </w:t>
      </w:r>
      <w:r w:rsidRPr="00271B86">
        <w:rPr>
          <w:sz w:val="24"/>
          <w:szCs w:val="24"/>
        </w:rPr>
        <w:t>Müdürlüğü</w:t>
      </w:r>
      <w:r w:rsidR="00D860FB" w:rsidRPr="00271B86">
        <w:rPr>
          <w:sz w:val="24"/>
          <w:szCs w:val="24"/>
        </w:rPr>
        <w:t>nü</w:t>
      </w:r>
      <w:r w:rsidRPr="00271B86">
        <w:rPr>
          <w:sz w:val="24"/>
          <w:szCs w:val="24"/>
        </w:rPr>
        <w:t>,</w:t>
      </w:r>
    </w:p>
    <w:p w14:paraId="21E749CA" w14:textId="77777777" w:rsidR="00665A55" w:rsidRPr="00135909" w:rsidRDefault="00665A55" w:rsidP="00B11D34">
      <w:pPr>
        <w:pStyle w:val="Gvdemetni20"/>
        <w:shd w:val="clear" w:color="auto" w:fill="auto"/>
        <w:spacing w:before="120" w:after="120" w:line="240" w:lineRule="auto"/>
        <w:ind w:left="426" w:firstLine="0"/>
        <w:jc w:val="both"/>
        <w:rPr>
          <w:sz w:val="24"/>
          <w:szCs w:val="24"/>
        </w:rPr>
      </w:pPr>
      <w:r w:rsidRPr="00135909">
        <w:rPr>
          <w:b/>
          <w:sz w:val="24"/>
          <w:szCs w:val="24"/>
        </w:rPr>
        <w:t>Kurum:</w:t>
      </w:r>
      <w:r w:rsidRPr="00135909">
        <w:rPr>
          <w:sz w:val="24"/>
          <w:szCs w:val="24"/>
        </w:rPr>
        <w:t xml:space="preserve"> TTK (Türkiye Taşkömürü Kurumu),</w:t>
      </w:r>
    </w:p>
    <w:p w14:paraId="410686B3" w14:textId="77777777" w:rsidR="00665A55" w:rsidRPr="0073209B" w:rsidRDefault="00665A55" w:rsidP="00B11D34">
      <w:pPr>
        <w:pStyle w:val="Gvdemetni20"/>
        <w:shd w:val="clear" w:color="auto" w:fill="auto"/>
        <w:spacing w:before="120" w:after="120" w:line="240" w:lineRule="auto"/>
        <w:ind w:left="426" w:firstLine="0"/>
        <w:jc w:val="both"/>
        <w:rPr>
          <w:rStyle w:val="Gvdemetni2Kaln"/>
          <w:b w:val="0"/>
          <w:color w:val="FF0000"/>
        </w:rPr>
      </w:pPr>
      <w:r w:rsidRPr="00135909">
        <w:rPr>
          <w:rStyle w:val="Gvdemetni2Kaln"/>
        </w:rPr>
        <w:t>Müdürlük:</w:t>
      </w:r>
      <w:r w:rsidRPr="00135909">
        <w:rPr>
          <w:rStyle w:val="Gvdemetni2Kaln"/>
          <w:b w:val="0"/>
        </w:rPr>
        <w:t xml:space="preserve"> Müessese Müdürlükleri</w:t>
      </w:r>
      <w:r w:rsidR="00D860FB">
        <w:rPr>
          <w:rStyle w:val="Gvdemetni2Kaln"/>
          <w:b w:val="0"/>
          <w:color w:val="FF0000"/>
        </w:rPr>
        <w:t xml:space="preserve"> </w:t>
      </w:r>
      <w:r w:rsidR="00D860FB" w:rsidRPr="00271B86">
        <w:rPr>
          <w:rStyle w:val="Gvdemetni2Kaln"/>
          <w:b w:val="0"/>
          <w:color w:val="auto"/>
        </w:rPr>
        <w:t>ile</w:t>
      </w:r>
      <w:r w:rsidRPr="00135909">
        <w:rPr>
          <w:rStyle w:val="Gvdemetni2Kaln"/>
          <w:b w:val="0"/>
        </w:rPr>
        <w:t xml:space="preserve"> </w:t>
      </w:r>
      <w:r w:rsidRPr="00FF3CDB">
        <w:rPr>
          <w:rStyle w:val="Gvdemetni2Kaln"/>
          <w:b w:val="0"/>
          <w:color w:val="000000" w:themeColor="text1"/>
        </w:rPr>
        <w:t>Liman ve Demiryolu İşletme Müdürlüğünü,</w:t>
      </w:r>
    </w:p>
    <w:p w14:paraId="326A6356" w14:textId="7C8376C6" w:rsidR="00665A55" w:rsidRPr="004B6374" w:rsidRDefault="00665A55" w:rsidP="00B11D34">
      <w:pPr>
        <w:pStyle w:val="Gvdemetni20"/>
        <w:shd w:val="clear" w:color="auto" w:fill="auto"/>
        <w:spacing w:before="120" w:after="120" w:line="240" w:lineRule="auto"/>
        <w:ind w:left="426" w:firstLine="0"/>
        <w:jc w:val="both"/>
        <w:rPr>
          <w:b/>
          <w:sz w:val="24"/>
          <w:szCs w:val="24"/>
        </w:rPr>
      </w:pPr>
      <w:r w:rsidRPr="00135909">
        <w:rPr>
          <w:rStyle w:val="Gvdemetni2Kaln"/>
        </w:rPr>
        <w:t xml:space="preserve">RID: </w:t>
      </w:r>
      <w:r w:rsidR="00CF673C" w:rsidRPr="00680AB4">
        <w:rPr>
          <w:sz w:val="24"/>
          <w:szCs w:val="24"/>
        </w:rPr>
        <w:t xml:space="preserve">Tehlikeli </w:t>
      </w:r>
      <w:r w:rsidR="006E1FA6" w:rsidRPr="00680AB4">
        <w:rPr>
          <w:sz w:val="24"/>
          <w:szCs w:val="24"/>
        </w:rPr>
        <w:t>M</w:t>
      </w:r>
      <w:r w:rsidR="007A24F1" w:rsidRPr="00680AB4">
        <w:rPr>
          <w:sz w:val="24"/>
          <w:szCs w:val="24"/>
        </w:rPr>
        <w:t>addelerin</w:t>
      </w:r>
      <w:r w:rsidR="00CF673C" w:rsidRPr="00680AB4">
        <w:rPr>
          <w:sz w:val="24"/>
          <w:szCs w:val="24"/>
        </w:rPr>
        <w:t xml:space="preserve"> Demiryolu ile Uluslararası Taşınmasına İlişkin Yönetmeliği,</w:t>
      </w:r>
    </w:p>
    <w:p w14:paraId="367199B5" w14:textId="7C8EF89A" w:rsidR="00665A55" w:rsidRDefault="00665A55" w:rsidP="00B11D34">
      <w:pPr>
        <w:pStyle w:val="Gvdemetni20"/>
        <w:shd w:val="clear" w:color="auto" w:fill="auto"/>
        <w:spacing w:before="120" w:after="120" w:line="240" w:lineRule="auto"/>
        <w:ind w:left="426" w:firstLine="0"/>
        <w:jc w:val="both"/>
        <w:rPr>
          <w:color w:val="00B050"/>
          <w:sz w:val="24"/>
          <w:szCs w:val="24"/>
        </w:rPr>
      </w:pPr>
      <w:r w:rsidRPr="00135909">
        <w:rPr>
          <w:rStyle w:val="Gvdemetni2Kaln"/>
        </w:rPr>
        <w:t xml:space="preserve">Tehlikeli madde: </w:t>
      </w:r>
      <w:r w:rsidR="00F852E5" w:rsidRPr="00680AB4">
        <w:rPr>
          <w:sz w:val="24"/>
          <w:szCs w:val="24"/>
        </w:rPr>
        <w:t>ADR Bölüm 3.2’deki tehlikeli maddelerin listelendiği Tablo A’da yer alan madde ve nesneleri,</w:t>
      </w:r>
    </w:p>
    <w:p w14:paraId="693964F0" w14:textId="77777777" w:rsidR="00F852E5" w:rsidRPr="00680AB4" w:rsidRDefault="00F852E5" w:rsidP="00F852E5">
      <w:pPr>
        <w:pStyle w:val="Gvdemetni20"/>
        <w:spacing w:before="120" w:after="120"/>
        <w:ind w:left="426" w:firstLine="0"/>
        <w:jc w:val="both"/>
        <w:rPr>
          <w:b/>
          <w:bCs/>
          <w:sz w:val="24"/>
          <w:szCs w:val="24"/>
        </w:rPr>
      </w:pPr>
      <w:r w:rsidRPr="00680AB4">
        <w:rPr>
          <w:b/>
          <w:bCs/>
          <w:sz w:val="24"/>
          <w:szCs w:val="24"/>
        </w:rPr>
        <w:t>Tehlikeli yük:</w:t>
      </w:r>
    </w:p>
    <w:p w14:paraId="60F61FDA" w14:textId="77777777" w:rsidR="00F852E5" w:rsidRPr="00680AB4" w:rsidRDefault="00F852E5" w:rsidP="00F852E5">
      <w:pPr>
        <w:pStyle w:val="Gvdemetni20"/>
        <w:numPr>
          <w:ilvl w:val="0"/>
          <w:numId w:val="8"/>
        </w:numPr>
        <w:spacing w:before="120" w:after="120"/>
        <w:jc w:val="both"/>
        <w:rPr>
          <w:sz w:val="24"/>
          <w:szCs w:val="24"/>
        </w:rPr>
      </w:pPr>
      <w:r w:rsidRPr="00680AB4">
        <w:rPr>
          <w:sz w:val="24"/>
          <w:szCs w:val="24"/>
        </w:rPr>
        <w:t>Denizlerin Gemiler Tarafından Kirletilmesinin Önlenmesine Ait Uluslararası Sözleşme (MARPOL) 73/78 Ek I, Lahika 1'de yer alan petrol ve petrol ürünlerini,</w:t>
      </w:r>
    </w:p>
    <w:p w14:paraId="32AEF587" w14:textId="77777777" w:rsidR="00F852E5" w:rsidRPr="00680AB4" w:rsidRDefault="00F852E5" w:rsidP="00F852E5">
      <w:pPr>
        <w:pStyle w:val="Gvdemetni20"/>
        <w:numPr>
          <w:ilvl w:val="0"/>
          <w:numId w:val="8"/>
        </w:numPr>
        <w:spacing w:before="120" w:after="120"/>
        <w:jc w:val="both"/>
        <w:rPr>
          <w:sz w:val="24"/>
          <w:szCs w:val="24"/>
        </w:rPr>
      </w:pPr>
      <w:r w:rsidRPr="00680AB4">
        <w:rPr>
          <w:sz w:val="24"/>
          <w:szCs w:val="24"/>
        </w:rPr>
        <w:t>IMDG Kod Bölüm 3'te verilen paketli taşınan madde ve nesneleri,</w:t>
      </w:r>
    </w:p>
    <w:p w14:paraId="3EF50640" w14:textId="77777777" w:rsidR="00F852E5" w:rsidRPr="00680AB4" w:rsidRDefault="00F852E5" w:rsidP="00F852E5">
      <w:pPr>
        <w:pStyle w:val="Gvdemetni20"/>
        <w:numPr>
          <w:ilvl w:val="0"/>
          <w:numId w:val="8"/>
        </w:numPr>
        <w:spacing w:before="120" w:after="120"/>
        <w:jc w:val="both"/>
        <w:rPr>
          <w:sz w:val="24"/>
          <w:szCs w:val="24"/>
        </w:rPr>
      </w:pPr>
      <w:r w:rsidRPr="00680AB4">
        <w:rPr>
          <w:sz w:val="24"/>
          <w:szCs w:val="24"/>
        </w:rPr>
        <w:t>IMSBC Kod Lahika 1'de verilen yüklerden karakteristik tablosundaki grup kutusunda "B" ile "A ve B" ibaresi olan dökme yükleri,</w:t>
      </w:r>
    </w:p>
    <w:p w14:paraId="1B8ED5F6" w14:textId="77777777" w:rsidR="00F852E5" w:rsidRPr="00680AB4" w:rsidRDefault="00F852E5" w:rsidP="00F852E5">
      <w:pPr>
        <w:pStyle w:val="Gvdemetni20"/>
        <w:numPr>
          <w:ilvl w:val="0"/>
          <w:numId w:val="8"/>
        </w:numPr>
        <w:spacing w:before="120" w:after="120"/>
        <w:jc w:val="both"/>
        <w:rPr>
          <w:sz w:val="24"/>
          <w:szCs w:val="24"/>
        </w:rPr>
      </w:pPr>
      <w:r w:rsidRPr="00680AB4">
        <w:rPr>
          <w:sz w:val="24"/>
          <w:szCs w:val="24"/>
        </w:rPr>
        <w:t>IBC Kod Bölüm 17'de verilen tablonun "</w:t>
      </w:r>
      <w:proofErr w:type="spellStart"/>
      <w:r w:rsidRPr="00680AB4">
        <w:rPr>
          <w:sz w:val="24"/>
          <w:szCs w:val="24"/>
        </w:rPr>
        <w:t>hazards</w:t>
      </w:r>
      <w:proofErr w:type="spellEnd"/>
      <w:r w:rsidRPr="00680AB4">
        <w:rPr>
          <w:sz w:val="24"/>
          <w:szCs w:val="24"/>
        </w:rPr>
        <w:t xml:space="preserve"> (zararlılar)" başlıklı "d" sütununda "S" veya "S/P" ibaresi bulunan sıvı maddeleri,</w:t>
      </w:r>
    </w:p>
    <w:p w14:paraId="57247012" w14:textId="019A67DA" w:rsidR="00F852E5" w:rsidRPr="00680AB4" w:rsidRDefault="00F852E5" w:rsidP="00F852E5">
      <w:pPr>
        <w:pStyle w:val="Gvdemetni20"/>
        <w:numPr>
          <w:ilvl w:val="0"/>
          <w:numId w:val="8"/>
        </w:numPr>
        <w:spacing w:before="120" w:after="120"/>
        <w:jc w:val="both"/>
        <w:rPr>
          <w:sz w:val="24"/>
          <w:szCs w:val="24"/>
        </w:rPr>
      </w:pPr>
      <w:r w:rsidRPr="00680AB4">
        <w:rPr>
          <w:sz w:val="24"/>
          <w:szCs w:val="24"/>
        </w:rPr>
        <w:t>IGC Kod Bölüm 19'da verilen gaz halindeki maddeleri,</w:t>
      </w:r>
    </w:p>
    <w:p w14:paraId="3F2288D3" w14:textId="6EB3848C" w:rsidR="00665A55" w:rsidRPr="006D39E1" w:rsidRDefault="00665A55" w:rsidP="00B11D34">
      <w:pPr>
        <w:pStyle w:val="Gvdemetni20"/>
        <w:shd w:val="clear" w:color="auto" w:fill="auto"/>
        <w:spacing w:before="120" w:after="120" w:line="240" w:lineRule="auto"/>
        <w:ind w:left="426" w:firstLine="0"/>
        <w:jc w:val="both"/>
        <w:rPr>
          <w:color w:val="00B050"/>
          <w:sz w:val="24"/>
          <w:szCs w:val="24"/>
        </w:rPr>
      </w:pPr>
      <w:r w:rsidRPr="00135909">
        <w:rPr>
          <w:rStyle w:val="Gvdemetni2Kaln"/>
        </w:rPr>
        <w:t xml:space="preserve">Tehlikeli Madde Faaliyet Belgesi (TMFB): </w:t>
      </w:r>
      <w:r w:rsidR="006D39E1" w:rsidRPr="00680AB4">
        <w:rPr>
          <w:sz w:val="24"/>
          <w:szCs w:val="24"/>
        </w:rPr>
        <w:t>Tehlikeli Maddelerin Karayoluyla Taşınması Hakkında Yönetmelik kapsamında tehlikeli madde ile iştigal eden bazı işletmelerin kayıt altına alınması ve bu işletmelerin sorumluluk ve yükümlülüklerini yerine getirip getirmediklerinin tespitinin yapılabilmesi amacıyla Bakanlıkça düzenlenen belgeyi,</w:t>
      </w:r>
    </w:p>
    <w:p w14:paraId="2AE7D8DA" w14:textId="77777777" w:rsidR="00665A55" w:rsidRPr="00135909" w:rsidRDefault="00665A55" w:rsidP="00B11D34">
      <w:pPr>
        <w:pStyle w:val="Gvdemetni20"/>
        <w:shd w:val="clear" w:color="auto" w:fill="auto"/>
        <w:spacing w:before="120" w:after="120" w:line="240" w:lineRule="auto"/>
        <w:ind w:left="426" w:firstLine="0"/>
        <w:jc w:val="both"/>
        <w:rPr>
          <w:sz w:val="24"/>
          <w:szCs w:val="24"/>
        </w:rPr>
      </w:pPr>
      <w:r w:rsidRPr="00135909">
        <w:rPr>
          <w:rStyle w:val="Gvdemetni2Kaln"/>
        </w:rPr>
        <w:t xml:space="preserve">Tehlikeli Madde Güvenlik Danışmanı (TMGD): </w:t>
      </w:r>
      <w:r w:rsidRPr="00135909">
        <w:rPr>
          <w:sz w:val="24"/>
          <w:szCs w:val="24"/>
        </w:rPr>
        <w:t>İfa edeceği görev ve nitelikleri ADR 1.8.3’üncü kısmında belirlen</w:t>
      </w:r>
      <w:r w:rsidR="00771E36">
        <w:rPr>
          <w:sz w:val="24"/>
          <w:szCs w:val="24"/>
        </w:rPr>
        <w:t>en</w:t>
      </w:r>
      <w:r w:rsidRPr="00135909">
        <w:rPr>
          <w:sz w:val="24"/>
          <w:szCs w:val="24"/>
        </w:rPr>
        <w:t xml:space="preserve"> ve Bakanlık tarafından tehlikeli madde güvenlik danışmanı sertifikası düzenlenerek yetkilendirilen gerçek kişi,</w:t>
      </w:r>
    </w:p>
    <w:p w14:paraId="1B76E0A4" w14:textId="2EBBB53A" w:rsidR="00665A55" w:rsidRPr="00135909" w:rsidRDefault="00665A55" w:rsidP="00B11D34">
      <w:pPr>
        <w:pStyle w:val="Gvdemetni20"/>
        <w:shd w:val="clear" w:color="auto" w:fill="auto"/>
        <w:spacing w:before="120" w:after="120" w:line="240" w:lineRule="auto"/>
        <w:ind w:left="426" w:firstLine="0"/>
        <w:jc w:val="both"/>
        <w:rPr>
          <w:sz w:val="24"/>
          <w:szCs w:val="24"/>
        </w:rPr>
      </w:pPr>
      <w:r w:rsidRPr="00135909">
        <w:rPr>
          <w:rStyle w:val="Gvdemetni2Kaln"/>
        </w:rPr>
        <w:t xml:space="preserve">Tehlikeli Madde Güvenlik Danışmanlığı Kuruluşu (TMGDK): </w:t>
      </w:r>
      <w:r w:rsidRPr="00135909">
        <w:rPr>
          <w:sz w:val="24"/>
          <w:szCs w:val="24"/>
        </w:rPr>
        <w:t xml:space="preserve">Tehlikeli madde güvenlik danışmanlığı hizmeti vermek üzere </w:t>
      </w:r>
      <w:r w:rsidR="00614E7F" w:rsidRPr="00680AB4">
        <w:rPr>
          <w:sz w:val="24"/>
          <w:szCs w:val="24"/>
        </w:rPr>
        <w:t>Bakanlık</w:t>
      </w:r>
      <w:r w:rsidR="00614E7F" w:rsidRPr="00614E7F">
        <w:rPr>
          <w:color w:val="00B050"/>
          <w:sz w:val="24"/>
          <w:szCs w:val="24"/>
        </w:rPr>
        <w:t xml:space="preserve"> </w:t>
      </w:r>
      <w:r w:rsidRPr="00135909">
        <w:rPr>
          <w:sz w:val="24"/>
          <w:szCs w:val="24"/>
        </w:rPr>
        <w:t>tarafından yetkilendirilmiş kuruluş,</w:t>
      </w:r>
    </w:p>
    <w:p w14:paraId="2F380C42" w14:textId="54C5D7B7" w:rsidR="00A14C94" w:rsidRPr="00680AB4" w:rsidRDefault="00A14C94" w:rsidP="00B11D34">
      <w:pPr>
        <w:pStyle w:val="Gvdemetni20"/>
        <w:shd w:val="clear" w:color="auto" w:fill="auto"/>
        <w:spacing w:before="120" w:after="120" w:line="240" w:lineRule="auto"/>
        <w:ind w:left="426" w:firstLine="0"/>
        <w:jc w:val="both"/>
        <w:rPr>
          <w:b/>
          <w:sz w:val="24"/>
          <w:szCs w:val="24"/>
        </w:rPr>
      </w:pPr>
      <w:r w:rsidRPr="00680AB4">
        <w:rPr>
          <w:b/>
          <w:sz w:val="24"/>
          <w:szCs w:val="24"/>
        </w:rPr>
        <w:t xml:space="preserve">Tehlikeli Yük Uygunluk Belgesi (TYUB): </w:t>
      </w:r>
      <w:r w:rsidRPr="00680AB4">
        <w:rPr>
          <w:bCs/>
          <w:sz w:val="24"/>
          <w:szCs w:val="24"/>
        </w:rPr>
        <w:t xml:space="preserve">Denizcilik Genel Müdürlüğü tarafından düzenlenen ve paketli veya dökme halde tehlikeli yük </w:t>
      </w:r>
      <w:proofErr w:type="spellStart"/>
      <w:r w:rsidRPr="00680AB4">
        <w:rPr>
          <w:bCs/>
          <w:sz w:val="24"/>
          <w:szCs w:val="24"/>
        </w:rPr>
        <w:t>elleçlemesi</w:t>
      </w:r>
      <w:proofErr w:type="spellEnd"/>
      <w:r w:rsidRPr="00680AB4">
        <w:rPr>
          <w:bCs/>
          <w:sz w:val="24"/>
          <w:szCs w:val="24"/>
        </w:rPr>
        <w:t xml:space="preserve"> yapan kıyı tesisleri tarafından alınması gereken Kıyı Tesisi Tehlikeli Yük Uygunluk Belgesini,</w:t>
      </w:r>
    </w:p>
    <w:p w14:paraId="73891960" w14:textId="4EFABD93" w:rsidR="00665A55" w:rsidRDefault="00665A55" w:rsidP="00574572">
      <w:pPr>
        <w:pStyle w:val="Gvdemetni20"/>
        <w:shd w:val="clear" w:color="auto" w:fill="auto"/>
        <w:spacing w:before="120" w:line="240" w:lineRule="auto"/>
        <w:ind w:left="426" w:firstLine="0"/>
        <w:jc w:val="both"/>
        <w:rPr>
          <w:sz w:val="24"/>
          <w:szCs w:val="24"/>
        </w:rPr>
      </w:pPr>
      <w:r w:rsidRPr="00135909">
        <w:rPr>
          <w:rStyle w:val="Gvdemetni2Kaln"/>
        </w:rPr>
        <w:t xml:space="preserve">Yüklenici Firma: </w:t>
      </w:r>
      <w:r w:rsidRPr="00135909">
        <w:rPr>
          <w:sz w:val="24"/>
          <w:szCs w:val="24"/>
        </w:rPr>
        <w:t xml:space="preserve">Lisanslı Tehlikeli Madde Güvenlik Danışmanlığı hizmeti verecek </w:t>
      </w:r>
      <w:r>
        <w:rPr>
          <w:sz w:val="24"/>
          <w:szCs w:val="24"/>
        </w:rPr>
        <w:t xml:space="preserve">olan </w:t>
      </w:r>
      <w:r w:rsidRPr="00135909">
        <w:rPr>
          <w:sz w:val="24"/>
          <w:szCs w:val="24"/>
        </w:rPr>
        <w:t>firma</w:t>
      </w:r>
      <w:bookmarkStart w:id="0" w:name="bookmark2"/>
      <w:r>
        <w:rPr>
          <w:sz w:val="24"/>
          <w:szCs w:val="24"/>
        </w:rPr>
        <w:t>yı</w:t>
      </w:r>
      <w:r w:rsidR="00B11D34">
        <w:rPr>
          <w:sz w:val="24"/>
          <w:szCs w:val="24"/>
        </w:rPr>
        <w:t xml:space="preserve"> belirtir.</w:t>
      </w:r>
    </w:p>
    <w:p w14:paraId="04479569" w14:textId="77777777" w:rsidR="00680AB4" w:rsidRDefault="00680AB4" w:rsidP="00574572">
      <w:pPr>
        <w:pStyle w:val="Gvdemetni20"/>
        <w:shd w:val="clear" w:color="auto" w:fill="auto"/>
        <w:spacing w:before="120" w:line="240" w:lineRule="auto"/>
        <w:ind w:left="426" w:firstLine="0"/>
        <w:jc w:val="both"/>
        <w:rPr>
          <w:sz w:val="24"/>
          <w:szCs w:val="24"/>
        </w:rPr>
      </w:pPr>
    </w:p>
    <w:p w14:paraId="6D9F77ED" w14:textId="77777777" w:rsidR="007B7D16" w:rsidRDefault="007B7D16" w:rsidP="007B7D16">
      <w:pPr>
        <w:pStyle w:val="Gvdemetni20"/>
        <w:shd w:val="clear" w:color="auto" w:fill="auto"/>
        <w:spacing w:line="240" w:lineRule="auto"/>
        <w:ind w:left="426" w:firstLine="0"/>
        <w:jc w:val="both"/>
        <w:rPr>
          <w:sz w:val="24"/>
          <w:szCs w:val="24"/>
        </w:rPr>
      </w:pPr>
    </w:p>
    <w:p w14:paraId="19C8A946" w14:textId="77777777" w:rsidR="00665A55" w:rsidRPr="00B11D34" w:rsidRDefault="00665A55" w:rsidP="00680AB4">
      <w:pPr>
        <w:pStyle w:val="Gvdemetni20"/>
        <w:numPr>
          <w:ilvl w:val="0"/>
          <w:numId w:val="7"/>
        </w:numPr>
        <w:shd w:val="clear" w:color="auto" w:fill="auto"/>
        <w:spacing w:line="240" w:lineRule="auto"/>
        <w:ind w:left="851" w:hanging="142"/>
        <w:jc w:val="both"/>
        <w:rPr>
          <w:rStyle w:val="Balk1"/>
          <w:b w:val="0"/>
          <w:bCs w:val="0"/>
          <w:caps/>
          <w:color w:val="000000" w:themeColor="text1"/>
          <w:sz w:val="22"/>
          <w:szCs w:val="22"/>
          <w:u w:val="none"/>
          <w:lang w:eastAsia="en-US" w:bidi="ar-SA"/>
        </w:rPr>
      </w:pPr>
      <w:r w:rsidRPr="00B11D34">
        <w:rPr>
          <w:rStyle w:val="Balk1"/>
          <w:rFonts w:eastAsia="Arial Unicode MS"/>
          <w:bCs w:val="0"/>
          <w:caps/>
          <w:color w:val="000000" w:themeColor="text1"/>
        </w:rPr>
        <w:t>Yüklenicinin Yükümlülükleri</w:t>
      </w:r>
      <w:bookmarkEnd w:id="0"/>
      <w:r w:rsidRPr="00B11D34">
        <w:rPr>
          <w:rStyle w:val="Balk1"/>
          <w:rFonts w:eastAsia="Arial Unicode MS"/>
          <w:bCs w:val="0"/>
          <w:caps/>
          <w:color w:val="000000" w:themeColor="text1"/>
        </w:rPr>
        <w:t>:</w:t>
      </w:r>
    </w:p>
    <w:p w14:paraId="4212A4BE" w14:textId="77777777" w:rsidR="00B11D34" w:rsidRPr="00B11D34" w:rsidRDefault="00B11D34" w:rsidP="00574572">
      <w:pPr>
        <w:pStyle w:val="Gvdemetni20"/>
        <w:shd w:val="clear" w:color="auto" w:fill="auto"/>
        <w:spacing w:line="240" w:lineRule="auto"/>
        <w:ind w:left="720" w:firstLine="0"/>
        <w:jc w:val="both"/>
        <w:rPr>
          <w:caps/>
          <w:color w:val="000000" w:themeColor="text1"/>
        </w:rPr>
      </w:pPr>
    </w:p>
    <w:p w14:paraId="6046DD58" w14:textId="77777777" w:rsidR="00665A55" w:rsidRPr="000909C1" w:rsidRDefault="00665A55" w:rsidP="007B7D16">
      <w:pPr>
        <w:pStyle w:val="Gvdemetni20"/>
        <w:numPr>
          <w:ilvl w:val="1"/>
          <w:numId w:val="7"/>
        </w:numPr>
        <w:shd w:val="clear" w:color="auto" w:fill="auto"/>
        <w:tabs>
          <w:tab w:val="left" w:pos="1038"/>
          <w:tab w:val="left" w:pos="2140"/>
          <w:tab w:val="left" w:pos="3188"/>
          <w:tab w:val="left" w:pos="4026"/>
          <w:tab w:val="left" w:pos="5096"/>
          <w:tab w:val="left" w:pos="6554"/>
          <w:tab w:val="right" w:pos="9803"/>
        </w:tabs>
        <w:spacing w:after="120" w:line="240" w:lineRule="auto"/>
        <w:ind w:left="426" w:firstLine="0"/>
        <w:jc w:val="both"/>
        <w:rPr>
          <w:color w:val="000000" w:themeColor="text1"/>
          <w:sz w:val="24"/>
          <w:szCs w:val="24"/>
        </w:rPr>
      </w:pPr>
      <w:r w:rsidRPr="000909C1">
        <w:rPr>
          <w:color w:val="000000" w:themeColor="text1"/>
          <w:sz w:val="24"/>
          <w:szCs w:val="24"/>
        </w:rPr>
        <w:t xml:space="preserve">Tehlikeli Madde Güvenlik Danışmanlığı </w:t>
      </w:r>
      <w:r w:rsidR="008459A1" w:rsidRPr="000909C1">
        <w:rPr>
          <w:color w:val="000000" w:themeColor="text1"/>
          <w:sz w:val="24"/>
          <w:szCs w:val="24"/>
        </w:rPr>
        <w:t>Hizmetleri Hakkında Yönetmelik</w:t>
      </w:r>
      <w:r w:rsidRPr="000909C1">
        <w:rPr>
          <w:color w:val="000000" w:themeColor="text1"/>
          <w:sz w:val="24"/>
          <w:szCs w:val="24"/>
        </w:rPr>
        <w:t xml:space="preserve"> </w:t>
      </w:r>
      <w:r w:rsidR="008459A1" w:rsidRPr="000909C1">
        <w:rPr>
          <w:color w:val="000000" w:themeColor="text1"/>
          <w:sz w:val="24"/>
          <w:szCs w:val="24"/>
        </w:rPr>
        <w:t>(18.06.2022 tarih ve 31870 Resmi Gazete sayılı</w:t>
      </w:r>
      <w:r w:rsidR="000909C1" w:rsidRPr="000909C1">
        <w:rPr>
          <w:color w:val="000000" w:themeColor="text1"/>
          <w:sz w:val="24"/>
          <w:szCs w:val="24"/>
        </w:rPr>
        <w:t xml:space="preserve">) kapsamında </w:t>
      </w:r>
      <w:r w:rsidRPr="000909C1">
        <w:rPr>
          <w:color w:val="000000" w:themeColor="text1"/>
          <w:sz w:val="24"/>
          <w:szCs w:val="24"/>
        </w:rPr>
        <w:t>belirtilen görev ve yükümlülüklerin sağlanması,</w:t>
      </w:r>
    </w:p>
    <w:p w14:paraId="19A66E62" w14:textId="77777777" w:rsidR="00665A55" w:rsidRPr="00135909" w:rsidRDefault="00665A55" w:rsidP="007B7D16">
      <w:pPr>
        <w:pStyle w:val="Gvdemetni20"/>
        <w:numPr>
          <w:ilvl w:val="1"/>
          <w:numId w:val="7"/>
        </w:numPr>
        <w:shd w:val="clear" w:color="auto" w:fill="auto"/>
        <w:tabs>
          <w:tab w:val="left" w:pos="1038"/>
        </w:tabs>
        <w:spacing w:before="120" w:after="120" w:line="240" w:lineRule="auto"/>
        <w:ind w:left="426" w:firstLine="0"/>
        <w:jc w:val="both"/>
        <w:rPr>
          <w:sz w:val="24"/>
          <w:szCs w:val="24"/>
        </w:rPr>
      </w:pPr>
      <w:r w:rsidRPr="00135909">
        <w:rPr>
          <w:color w:val="000000" w:themeColor="text1"/>
          <w:sz w:val="24"/>
          <w:szCs w:val="24"/>
        </w:rPr>
        <w:t>Tehlikeli maddelerin taşınmasında Uluslararası anlaşma, sözleşme (ADR/RID/IMGD Kod) ve konu ile ilgili mevzuat hükümlerine uyulduğunu izlemek,</w:t>
      </w:r>
      <w:r w:rsidRPr="00135909">
        <w:rPr>
          <w:sz w:val="24"/>
          <w:szCs w:val="24"/>
        </w:rPr>
        <w:t xml:space="preserve"> Tehlikeli maddelerin taşınması hususunda Kuruma öneriler sunmak,</w:t>
      </w:r>
    </w:p>
    <w:p w14:paraId="20E57148" w14:textId="77777777" w:rsidR="00665A55" w:rsidRPr="00135909" w:rsidRDefault="00665A55" w:rsidP="007B7D16">
      <w:pPr>
        <w:pStyle w:val="Gvdemetni20"/>
        <w:numPr>
          <w:ilvl w:val="1"/>
          <w:numId w:val="7"/>
        </w:numPr>
        <w:shd w:val="clear" w:color="auto" w:fill="auto"/>
        <w:tabs>
          <w:tab w:val="left" w:pos="1038"/>
        </w:tabs>
        <w:spacing w:before="120" w:after="120" w:line="240" w:lineRule="auto"/>
        <w:ind w:left="426" w:firstLine="0"/>
        <w:jc w:val="both"/>
        <w:rPr>
          <w:sz w:val="24"/>
          <w:szCs w:val="24"/>
        </w:rPr>
      </w:pPr>
      <w:r w:rsidRPr="00135909">
        <w:rPr>
          <w:sz w:val="24"/>
          <w:szCs w:val="24"/>
        </w:rPr>
        <w:t xml:space="preserve">Taşınacak tehlikeli maddelerin tespiti yapılarak, bu maddeye ilişkin </w:t>
      </w:r>
      <w:r w:rsidRPr="00135909">
        <w:rPr>
          <w:sz w:val="24"/>
          <w:szCs w:val="24"/>
        </w:rPr>
        <w:lastRenderedPageBreak/>
        <w:t xml:space="preserve">ADR/RID/IMDG </w:t>
      </w:r>
      <w:proofErr w:type="spellStart"/>
      <w:r w:rsidRPr="00135909">
        <w:rPr>
          <w:sz w:val="24"/>
          <w:szCs w:val="24"/>
        </w:rPr>
        <w:t>Kod’daki</w:t>
      </w:r>
      <w:proofErr w:type="spellEnd"/>
      <w:r w:rsidRPr="00135909">
        <w:rPr>
          <w:sz w:val="24"/>
          <w:szCs w:val="24"/>
        </w:rPr>
        <w:t xml:space="preserve"> zorunluluklar ile uygunluk </w:t>
      </w:r>
      <w:proofErr w:type="gramStart"/>
      <w:r w:rsidRPr="00135909">
        <w:rPr>
          <w:sz w:val="24"/>
          <w:szCs w:val="24"/>
        </w:rPr>
        <w:t>prosedürlerini</w:t>
      </w:r>
      <w:proofErr w:type="gramEnd"/>
      <w:r w:rsidRPr="00135909">
        <w:rPr>
          <w:sz w:val="24"/>
          <w:szCs w:val="24"/>
        </w:rPr>
        <w:t xml:space="preserve"> belirlemek,</w:t>
      </w:r>
    </w:p>
    <w:p w14:paraId="1D379C2B" w14:textId="77777777" w:rsidR="00665A55" w:rsidRPr="00135909" w:rsidRDefault="00665A55" w:rsidP="007B7D16">
      <w:pPr>
        <w:pStyle w:val="Gvdemetni20"/>
        <w:numPr>
          <w:ilvl w:val="1"/>
          <w:numId w:val="7"/>
        </w:numPr>
        <w:shd w:val="clear" w:color="auto" w:fill="auto"/>
        <w:tabs>
          <w:tab w:val="left" w:pos="1038"/>
        </w:tabs>
        <w:spacing w:before="120" w:after="120" w:line="240" w:lineRule="auto"/>
        <w:ind w:left="426" w:firstLine="0"/>
        <w:jc w:val="both"/>
        <w:rPr>
          <w:sz w:val="24"/>
          <w:szCs w:val="24"/>
        </w:rPr>
      </w:pPr>
      <w:r w:rsidRPr="00135909">
        <w:rPr>
          <w:sz w:val="24"/>
          <w:szCs w:val="24"/>
        </w:rPr>
        <w:t>Taşıma aracına yüklenen yükün, ADR/RID/IMDG Kod hükümlerine uygun olarak; paketlenmesi, etiketlenmesi, işaretlenmesi</w:t>
      </w:r>
      <w:r>
        <w:rPr>
          <w:sz w:val="24"/>
          <w:szCs w:val="24"/>
        </w:rPr>
        <w:t>,</w:t>
      </w:r>
      <w:r w:rsidRPr="00135909">
        <w:rPr>
          <w:sz w:val="24"/>
          <w:szCs w:val="24"/>
        </w:rPr>
        <w:t xml:space="preserve"> yüklenmesi</w:t>
      </w:r>
      <w:r w:rsidR="006140D4">
        <w:rPr>
          <w:sz w:val="24"/>
          <w:szCs w:val="24"/>
        </w:rPr>
        <w:t xml:space="preserve"> </w:t>
      </w:r>
      <w:r w:rsidRPr="00FF3CDB">
        <w:rPr>
          <w:color w:val="000000" w:themeColor="text1"/>
          <w:sz w:val="24"/>
          <w:szCs w:val="24"/>
        </w:rPr>
        <w:t xml:space="preserve">ve </w:t>
      </w:r>
      <w:proofErr w:type="spellStart"/>
      <w:r w:rsidRPr="00FF3CDB">
        <w:rPr>
          <w:color w:val="000000" w:themeColor="text1"/>
          <w:sz w:val="24"/>
          <w:szCs w:val="24"/>
        </w:rPr>
        <w:t>elleçlenmesiyle</w:t>
      </w:r>
      <w:proofErr w:type="spellEnd"/>
      <w:r w:rsidR="006140D4">
        <w:rPr>
          <w:color w:val="000000" w:themeColor="text1"/>
          <w:sz w:val="24"/>
          <w:szCs w:val="24"/>
        </w:rPr>
        <w:t xml:space="preserve"> </w:t>
      </w:r>
      <w:r w:rsidRPr="00135909">
        <w:rPr>
          <w:sz w:val="24"/>
          <w:szCs w:val="24"/>
        </w:rPr>
        <w:t xml:space="preserve">ilgili iş ve işlemlere ilişkin </w:t>
      </w:r>
      <w:proofErr w:type="gramStart"/>
      <w:r w:rsidRPr="00135909">
        <w:rPr>
          <w:sz w:val="24"/>
          <w:szCs w:val="24"/>
        </w:rPr>
        <w:t>prosedürleri</w:t>
      </w:r>
      <w:proofErr w:type="gramEnd"/>
      <w:r w:rsidRPr="00135909">
        <w:rPr>
          <w:sz w:val="24"/>
          <w:szCs w:val="24"/>
        </w:rPr>
        <w:t xml:space="preserve"> oluşturmak,</w:t>
      </w:r>
    </w:p>
    <w:p w14:paraId="796EDC42" w14:textId="77777777" w:rsidR="00665A55" w:rsidRPr="00135909" w:rsidRDefault="00665A55" w:rsidP="007B7D16">
      <w:pPr>
        <w:pStyle w:val="Gvdemetni20"/>
        <w:numPr>
          <w:ilvl w:val="1"/>
          <w:numId w:val="7"/>
        </w:numPr>
        <w:shd w:val="clear" w:color="auto" w:fill="auto"/>
        <w:tabs>
          <w:tab w:val="left" w:pos="1038"/>
        </w:tabs>
        <w:spacing w:before="120" w:after="120" w:line="240" w:lineRule="auto"/>
        <w:ind w:left="426" w:firstLine="0"/>
        <w:jc w:val="both"/>
        <w:rPr>
          <w:sz w:val="24"/>
          <w:szCs w:val="24"/>
        </w:rPr>
      </w:pPr>
      <w:r w:rsidRPr="00135909">
        <w:rPr>
          <w:sz w:val="24"/>
          <w:szCs w:val="24"/>
        </w:rPr>
        <w:t>Tehlikeli Madde faaliyetlerini mevzuata uygun bir şekilde yürütmek ve koordine etmek,</w:t>
      </w:r>
    </w:p>
    <w:p w14:paraId="2D04CA7C" w14:textId="77777777" w:rsidR="00665A55" w:rsidRPr="00135909" w:rsidRDefault="00665A55" w:rsidP="007B7D16">
      <w:pPr>
        <w:pStyle w:val="Gvdemetni20"/>
        <w:numPr>
          <w:ilvl w:val="1"/>
          <w:numId w:val="7"/>
        </w:numPr>
        <w:shd w:val="clear" w:color="auto" w:fill="auto"/>
        <w:tabs>
          <w:tab w:val="left" w:pos="1038"/>
        </w:tabs>
        <w:spacing w:before="120" w:after="120" w:line="240" w:lineRule="auto"/>
        <w:ind w:left="426" w:firstLine="0"/>
        <w:jc w:val="both"/>
        <w:rPr>
          <w:sz w:val="24"/>
          <w:szCs w:val="24"/>
        </w:rPr>
      </w:pPr>
      <w:r w:rsidRPr="00135909">
        <w:rPr>
          <w:sz w:val="24"/>
          <w:szCs w:val="24"/>
        </w:rPr>
        <w:t xml:space="preserve">Tehlikeli Madde Güvenlik Danışmanı tarafından işletmelerde denetim ve ilgili mevzuat hükümleri dikkate alınarak durum tespiti yapmak, yapılan işin gereklilikleri kapsamında en uygun araç ve faaliyetleri belirleyip kullanımını, en güvenli yolla bu faaliyetlerin yönetimini </w:t>
      </w:r>
      <w:r w:rsidRPr="00135909">
        <w:rPr>
          <w:color w:val="000000" w:themeColor="text1"/>
          <w:sz w:val="24"/>
          <w:szCs w:val="24"/>
        </w:rPr>
        <w:t xml:space="preserve">sağlayarak </w:t>
      </w:r>
      <w:r w:rsidRPr="00135909">
        <w:rPr>
          <w:sz w:val="24"/>
          <w:szCs w:val="24"/>
        </w:rPr>
        <w:t>Müdürlü</w:t>
      </w:r>
      <w:r w:rsidR="00B9693B">
        <w:rPr>
          <w:sz w:val="24"/>
          <w:szCs w:val="24"/>
        </w:rPr>
        <w:t>ğe</w:t>
      </w:r>
      <w:r w:rsidRPr="00135909">
        <w:rPr>
          <w:sz w:val="24"/>
          <w:szCs w:val="24"/>
        </w:rPr>
        <w:t xml:space="preserve"> yazılı olarak bildirmek,</w:t>
      </w:r>
    </w:p>
    <w:p w14:paraId="2BD8D04A" w14:textId="77777777" w:rsidR="00665A55" w:rsidRPr="00135909" w:rsidRDefault="00665A55" w:rsidP="007B7D16">
      <w:pPr>
        <w:pStyle w:val="Gvdemetni20"/>
        <w:numPr>
          <w:ilvl w:val="1"/>
          <w:numId w:val="7"/>
        </w:numPr>
        <w:shd w:val="clear" w:color="auto" w:fill="auto"/>
        <w:tabs>
          <w:tab w:val="left" w:pos="1038"/>
        </w:tabs>
        <w:spacing w:before="120" w:after="120" w:line="240" w:lineRule="auto"/>
        <w:ind w:left="426" w:firstLine="0"/>
        <w:jc w:val="both"/>
        <w:rPr>
          <w:sz w:val="24"/>
          <w:szCs w:val="24"/>
        </w:rPr>
      </w:pPr>
      <w:r w:rsidRPr="00135909">
        <w:rPr>
          <w:sz w:val="24"/>
          <w:szCs w:val="24"/>
        </w:rPr>
        <w:t xml:space="preserve">Kurumumuzda yürütülen çalışmaları düzenli olarak izlemek, ilgili mevzuatta belirtilen yükümlülüklerin yerine getirilip getirilmediğini tespit ederek </w:t>
      </w:r>
      <w:r w:rsidRPr="00135909">
        <w:rPr>
          <w:rStyle w:val="Gvdemetni2Kaln"/>
          <w:b w:val="0"/>
        </w:rPr>
        <w:t xml:space="preserve">aylık </w:t>
      </w:r>
      <w:proofErr w:type="gramStart"/>
      <w:r w:rsidR="00B9693B">
        <w:rPr>
          <w:rStyle w:val="Gvdemetni2Kaln"/>
          <w:b w:val="0"/>
        </w:rPr>
        <w:t>periyotlarda</w:t>
      </w:r>
      <w:proofErr w:type="gramEnd"/>
      <w:r w:rsidR="00B9693B">
        <w:rPr>
          <w:rStyle w:val="Gvdemetni2Kaln"/>
          <w:b w:val="0"/>
        </w:rPr>
        <w:t xml:space="preserve"> </w:t>
      </w:r>
      <w:r w:rsidR="00B9693B" w:rsidRPr="00B9693B">
        <w:rPr>
          <w:bCs/>
          <w:color w:val="000000"/>
          <w:sz w:val="24"/>
          <w:szCs w:val="24"/>
          <w:shd w:val="clear" w:color="auto" w:fill="FFFFFF"/>
          <w:lang w:eastAsia="tr-TR" w:bidi="tr-TR"/>
        </w:rPr>
        <w:t>Müdürlüğe</w:t>
      </w:r>
      <w:r w:rsidR="00B9693B">
        <w:rPr>
          <w:bCs/>
          <w:color w:val="000000"/>
          <w:sz w:val="24"/>
          <w:szCs w:val="24"/>
          <w:shd w:val="clear" w:color="auto" w:fill="FFFFFF"/>
          <w:lang w:eastAsia="tr-TR" w:bidi="tr-TR"/>
        </w:rPr>
        <w:t xml:space="preserve"> yazılı olarak bildirmek</w:t>
      </w:r>
      <w:r w:rsidRPr="00135909">
        <w:rPr>
          <w:sz w:val="24"/>
          <w:szCs w:val="24"/>
        </w:rPr>
        <w:t xml:space="preserve"> ve gerekli takibi yapmak,</w:t>
      </w:r>
    </w:p>
    <w:p w14:paraId="37BB672C" w14:textId="77777777" w:rsidR="00665A55" w:rsidRPr="00135909" w:rsidRDefault="006140D4" w:rsidP="007B7D16">
      <w:pPr>
        <w:pStyle w:val="Gvdemetni20"/>
        <w:numPr>
          <w:ilvl w:val="1"/>
          <w:numId w:val="7"/>
        </w:numPr>
        <w:shd w:val="clear" w:color="auto" w:fill="auto"/>
        <w:tabs>
          <w:tab w:val="left" w:pos="1100"/>
        </w:tabs>
        <w:spacing w:before="120" w:after="120" w:line="240" w:lineRule="auto"/>
        <w:ind w:left="426" w:firstLine="0"/>
        <w:jc w:val="both"/>
        <w:rPr>
          <w:sz w:val="24"/>
          <w:szCs w:val="24"/>
        </w:rPr>
      </w:pPr>
      <w:r>
        <w:rPr>
          <w:sz w:val="24"/>
          <w:szCs w:val="24"/>
        </w:rPr>
        <w:t>Yılda 2 (iki</w:t>
      </w:r>
      <w:r w:rsidR="00665A55" w:rsidRPr="00135909">
        <w:rPr>
          <w:sz w:val="24"/>
          <w:szCs w:val="24"/>
        </w:rPr>
        <w:t>) defadan az olmamak üzere ilgili mevzuat hükümlerine göre iç tetkik gerçekleştirmek ve iç tetkik sonucunda bir rapor hazırlamak, bu raporu ilgili Müdürlüğe sunmak,</w:t>
      </w:r>
    </w:p>
    <w:p w14:paraId="2B71D6FB" w14:textId="77777777" w:rsidR="00665A55" w:rsidRPr="00EF043E" w:rsidRDefault="00665A55" w:rsidP="007B7D16">
      <w:pPr>
        <w:pStyle w:val="Gvdemetni20"/>
        <w:numPr>
          <w:ilvl w:val="1"/>
          <w:numId w:val="7"/>
        </w:numPr>
        <w:shd w:val="clear" w:color="auto" w:fill="auto"/>
        <w:tabs>
          <w:tab w:val="left" w:pos="1100"/>
        </w:tabs>
        <w:spacing w:before="120" w:after="120" w:line="240" w:lineRule="auto"/>
        <w:ind w:left="426" w:firstLine="0"/>
        <w:jc w:val="both"/>
        <w:rPr>
          <w:sz w:val="24"/>
          <w:szCs w:val="24"/>
        </w:rPr>
      </w:pPr>
      <w:r w:rsidRPr="00EF043E">
        <w:rPr>
          <w:sz w:val="24"/>
          <w:szCs w:val="24"/>
        </w:rPr>
        <w:t xml:space="preserve">Kuruma bağlı işyerlerinde tehlikeli maddelerin taşınması ile ilgili </w:t>
      </w:r>
      <w:r w:rsidR="00712422" w:rsidRPr="00EF043E">
        <w:rPr>
          <w:sz w:val="24"/>
          <w:szCs w:val="24"/>
        </w:rPr>
        <w:t>faaliyet raporlarını</w:t>
      </w:r>
      <w:r w:rsidR="00EF043E" w:rsidRPr="00EF043E">
        <w:rPr>
          <w:sz w:val="24"/>
          <w:szCs w:val="24"/>
        </w:rPr>
        <w:t>,</w:t>
      </w:r>
      <w:r w:rsidRPr="00EF043E">
        <w:rPr>
          <w:sz w:val="24"/>
          <w:szCs w:val="24"/>
        </w:rPr>
        <w:t xml:space="preserve"> </w:t>
      </w:r>
      <w:r w:rsidR="00EF043E" w:rsidRPr="00EF043E">
        <w:rPr>
          <w:sz w:val="24"/>
          <w:szCs w:val="24"/>
        </w:rPr>
        <w:t xml:space="preserve">idarenin belirlediği </w:t>
      </w:r>
      <w:proofErr w:type="gramStart"/>
      <w:r w:rsidR="00EF043E" w:rsidRPr="00EF043E">
        <w:rPr>
          <w:sz w:val="24"/>
          <w:szCs w:val="24"/>
        </w:rPr>
        <w:t>periyotlarda</w:t>
      </w:r>
      <w:proofErr w:type="gramEnd"/>
      <w:r w:rsidR="00EF043E" w:rsidRPr="00EF043E">
        <w:rPr>
          <w:sz w:val="24"/>
          <w:szCs w:val="24"/>
        </w:rPr>
        <w:t xml:space="preserve"> </w:t>
      </w:r>
      <w:r w:rsidRPr="00EF043E">
        <w:rPr>
          <w:sz w:val="24"/>
          <w:szCs w:val="24"/>
        </w:rPr>
        <w:t>hazırlamak</w:t>
      </w:r>
      <w:r w:rsidR="00712422" w:rsidRPr="00EF043E">
        <w:rPr>
          <w:sz w:val="24"/>
          <w:szCs w:val="24"/>
        </w:rPr>
        <w:t xml:space="preserve">, bu raporları ilgili Müdürlüğe yazılı </w:t>
      </w:r>
      <w:r w:rsidR="00EF043E" w:rsidRPr="00EF043E">
        <w:rPr>
          <w:sz w:val="24"/>
          <w:szCs w:val="24"/>
        </w:rPr>
        <w:t>olarak bildirmek,</w:t>
      </w:r>
    </w:p>
    <w:p w14:paraId="49512669" w14:textId="6CFB1795" w:rsidR="00665A55" w:rsidRPr="00135909" w:rsidRDefault="00665A55" w:rsidP="007B7D16">
      <w:pPr>
        <w:pStyle w:val="Gvdemetni20"/>
        <w:numPr>
          <w:ilvl w:val="1"/>
          <w:numId w:val="7"/>
        </w:numPr>
        <w:shd w:val="clear" w:color="auto" w:fill="auto"/>
        <w:tabs>
          <w:tab w:val="left" w:pos="1100"/>
        </w:tabs>
        <w:spacing w:before="120" w:after="120" w:line="240" w:lineRule="auto"/>
        <w:ind w:left="426" w:firstLine="0"/>
        <w:jc w:val="both"/>
        <w:rPr>
          <w:color w:val="000000" w:themeColor="text1"/>
          <w:sz w:val="24"/>
          <w:szCs w:val="24"/>
        </w:rPr>
      </w:pPr>
      <w:r w:rsidRPr="00135909">
        <w:rPr>
          <w:color w:val="000000" w:themeColor="text1"/>
          <w:sz w:val="24"/>
          <w:szCs w:val="24"/>
        </w:rPr>
        <w:t xml:space="preserve">Kuruma bağlı işyerlerinde mevzuata uygunsuzluk tespit edildiğinde uygunsuzluğun giderilmesi için önerilerde bulunmak ve uygunsuzluğun giderilip giderilmediğinin takibini yaparak, uygunsuzluğun giderilmediği durumlarda en geç </w:t>
      </w:r>
      <w:r w:rsidR="005427D7">
        <w:rPr>
          <w:color w:val="000000" w:themeColor="text1"/>
          <w:sz w:val="24"/>
          <w:szCs w:val="24"/>
        </w:rPr>
        <w:t>15</w:t>
      </w:r>
      <w:r w:rsidR="00EF043E">
        <w:rPr>
          <w:color w:val="000000" w:themeColor="text1"/>
          <w:sz w:val="24"/>
          <w:szCs w:val="24"/>
        </w:rPr>
        <w:t xml:space="preserve"> </w:t>
      </w:r>
      <w:r w:rsidR="005427D7">
        <w:rPr>
          <w:color w:val="000000" w:themeColor="text1"/>
          <w:sz w:val="24"/>
          <w:szCs w:val="24"/>
        </w:rPr>
        <w:t>(</w:t>
      </w:r>
      <w:r w:rsidR="005427D7" w:rsidRPr="00135909">
        <w:rPr>
          <w:color w:val="000000" w:themeColor="text1"/>
          <w:sz w:val="24"/>
          <w:szCs w:val="24"/>
        </w:rPr>
        <w:t>on</w:t>
      </w:r>
      <w:r w:rsidR="00EF043E">
        <w:rPr>
          <w:color w:val="000000" w:themeColor="text1"/>
          <w:sz w:val="24"/>
          <w:szCs w:val="24"/>
        </w:rPr>
        <w:t xml:space="preserve"> </w:t>
      </w:r>
      <w:r w:rsidR="005427D7" w:rsidRPr="00135909">
        <w:rPr>
          <w:color w:val="000000" w:themeColor="text1"/>
          <w:sz w:val="24"/>
          <w:szCs w:val="24"/>
        </w:rPr>
        <w:t>beş</w:t>
      </w:r>
      <w:r w:rsidR="005427D7">
        <w:rPr>
          <w:color w:val="000000" w:themeColor="text1"/>
          <w:sz w:val="24"/>
          <w:szCs w:val="24"/>
        </w:rPr>
        <w:t>)</w:t>
      </w:r>
      <w:r w:rsidR="00EF043E">
        <w:rPr>
          <w:color w:val="000000" w:themeColor="text1"/>
          <w:sz w:val="24"/>
          <w:szCs w:val="24"/>
        </w:rPr>
        <w:t xml:space="preserve"> </w:t>
      </w:r>
      <w:r w:rsidRPr="00135909">
        <w:rPr>
          <w:color w:val="000000" w:themeColor="text1"/>
          <w:sz w:val="24"/>
          <w:szCs w:val="24"/>
        </w:rPr>
        <w:t>gün içerisinde yetkili makama geri bildirim yapmak,</w:t>
      </w:r>
    </w:p>
    <w:p w14:paraId="31A204A7" w14:textId="77777777" w:rsidR="00D43EAB" w:rsidRPr="00D43EAB" w:rsidRDefault="00665A55" w:rsidP="001C573A">
      <w:pPr>
        <w:pStyle w:val="Gvdemetni20"/>
        <w:numPr>
          <w:ilvl w:val="1"/>
          <w:numId w:val="7"/>
        </w:numPr>
        <w:shd w:val="clear" w:color="auto" w:fill="auto"/>
        <w:tabs>
          <w:tab w:val="left" w:pos="1100"/>
        </w:tabs>
        <w:spacing w:before="120" w:after="120" w:line="240" w:lineRule="auto"/>
        <w:ind w:left="426" w:firstLine="0"/>
        <w:jc w:val="both"/>
        <w:outlineLvl w:val="0"/>
        <w:rPr>
          <w:sz w:val="24"/>
          <w:szCs w:val="24"/>
        </w:rPr>
      </w:pPr>
      <w:r w:rsidRPr="00D43EAB">
        <w:rPr>
          <w:color w:val="000000" w:themeColor="text1"/>
          <w:sz w:val="24"/>
          <w:szCs w:val="24"/>
        </w:rPr>
        <w:t>Müdürlüklerde veya Genel Müdürlüğe bağlı birimlerde Tehlikeli Madde Faaliyeti konularında alınması gereken izin, lisans ve belgeleri alma, güncelleme ve/veya yenileme çalışmalarını yürütmek ve İdareye bildirim yapmak,</w:t>
      </w:r>
    </w:p>
    <w:p w14:paraId="0893F3E9" w14:textId="26554E1A" w:rsidR="00574572" w:rsidRPr="00D43EAB" w:rsidRDefault="00665A55" w:rsidP="001C573A">
      <w:pPr>
        <w:pStyle w:val="Gvdemetni20"/>
        <w:numPr>
          <w:ilvl w:val="1"/>
          <w:numId w:val="7"/>
        </w:numPr>
        <w:shd w:val="clear" w:color="auto" w:fill="auto"/>
        <w:tabs>
          <w:tab w:val="left" w:pos="1100"/>
        </w:tabs>
        <w:spacing w:before="120" w:after="120" w:line="240" w:lineRule="auto"/>
        <w:ind w:left="426" w:firstLine="0"/>
        <w:jc w:val="both"/>
        <w:outlineLvl w:val="0"/>
        <w:rPr>
          <w:sz w:val="24"/>
          <w:szCs w:val="24"/>
        </w:rPr>
      </w:pPr>
      <w:r w:rsidRPr="00D43EAB">
        <w:rPr>
          <w:rStyle w:val="Gvdemetni210"/>
          <w:sz w:val="24"/>
          <w:szCs w:val="24"/>
        </w:rPr>
        <w:t xml:space="preserve">Ulusal </w:t>
      </w:r>
      <w:r w:rsidRPr="00D43EAB">
        <w:rPr>
          <w:sz w:val="24"/>
          <w:szCs w:val="24"/>
        </w:rPr>
        <w:t xml:space="preserve">ve </w:t>
      </w:r>
      <w:r w:rsidRPr="00D43EAB">
        <w:rPr>
          <w:rStyle w:val="Gvdemetni210"/>
          <w:sz w:val="24"/>
          <w:szCs w:val="24"/>
        </w:rPr>
        <w:t xml:space="preserve">Uluslararası mevzuat </w:t>
      </w:r>
      <w:r w:rsidRPr="00D43EAB">
        <w:rPr>
          <w:sz w:val="24"/>
          <w:szCs w:val="24"/>
        </w:rPr>
        <w:t xml:space="preserve">ve </w:t>
      </w:r>
      <w:r w:rsidRPr="00D43EAB">
        <w:rPr>
          <w:rStyle w:val="Gvdemetni210"/>
          <w:sz w:val="24"/>
          <w:szCs w:val="24"/>
        </w:rPr>
        <w:t xml:space="preserve">bunlarda yapılan </w:t>
      </w:r>
      <w:r w:rsidRPr="00D43EAB">
        <w:rPr>
          <w:sz w:val="24"/>
          <w:szCs w:val="24"/>
        </w:rPr>
        <w:t xml:space="preserve">değişiklikler </w:t>
      </w:r>
      <w:r w:rsidRPr="00D43EAB">
        <w:rPr>
          <w:rStyle w:val="Gvdemetni210"/>
          <w:sz w:val="24"/>
          <w:szCs w:val="24"/>
        </w:rPr>
        <w:t>hakkında, ilgili kurum</w:t>
      </w:r>
      <w:r w:rsidRPr="00D43EAB">
        <w:rPr>
          <w:sz w:val="24"/>
          <w:szCs w:val="24"/>
        </w:rPr>
        <w:t xml:space="preserve"> çalışanlarına göreve yönelik eğitim vermek</w:t>
      </w:r>
      <w:r w:rsidR="003F6B3D" w:rsidRPr="00D43EAB">
        <w:rPr>
          <w:sz w:val="24"/>
          <w:szCs w:val="24"/>
        </w:rPr>
        <w:t>/verdirmek</w:t>
      </w:r>
      <w:r w:rsidRPr="00D43EAB">
        <w:rPr>
          <w:sz w:val="24"/>
          <w:szCs w:val="24"/>
        </w:rPr>
        <w:t xml:space="preserve"> ve bu eğitimin kayıtlarını muhafaza etmek,</w:t>
      </w:r>
    </w:p>
    <w:p w14:paraId="2F00DD2E" w14:textId="04B20BFF" w:rsidR="00665A55" w:rsidRPr="00135909" w:rsidRDefault="00574572" w:rsidP="007B7D16">
      <w:pPr>
        <w:pStyle w:val="Gvdemetni20"/>
        <w:numPr>
          <w:ilvl w:val="1"/>
          <w:numId w:val="7"/>
        </w:numPr>
        <w:shd w:val="clear" w:color="auto" w:fill="auto"/>
        <w:tabs>
          <w:tab w:val="left" w:pos="1100"/>
          <w:tab w:val="left" w:pos="9781"/>
        </w:tabs>
        <w:spacing w:before="120" w:after="120" w:line="240" w:lineRule="auto"/>
        <w:ind w:left="426" w:firstLine="0"/>
        <w:jc w:val="both"/>
        <w:outlineLvl w:val="0"/>
        <w:rPr>
          <w:sz w:val="24"/>
          <w:szCs w:val="24"/>
        </w:rPr>
      </w:pPr>
      <w:r>
        <w:rPr>
          <w:sz w:val="24"/>
          <w:szCs w:val="24"/>
        </w:rPr>
        <w:t xml:space="preserve">Tehlikeli maddelerin taşınması ile ilgili süreçlerde çalışan personele işe girişlerde her yılın ilk </w:t>
      </w:r>
      <w:r w:rsidR="0098157E" w:rsidRPr="00461354">
        <w:rPr>
          <w:sz w:val="24"/>
          <w:szCs w:val="24"/>
        </w:rPr>
        <w:t xml:space="preserve">3 (üç) </w:t>
      </w:r>
      <w:r>
        <w:rPr>
          <w:sz w:val="24"/>
          <w:szCs w:val="24"/>
        </w:rPr>
        <w:t>ayı içerisinde, tehlikeli maddelere ilişkin ADR Bölüm 1.3 kapsamındaki eğitimlerini vermek ve kayıtlarını tutmak,</w:t>
      </w:r>
      <w:r w:rsidR="003E30E5">
        <w:rPr>
          <w:sz w:val="24"/>
          <w:szCs w:val="24"/>
        </w:rPr>
        <w:t xml:space="preserve"> </w:t>
      </w:r>
    </w:p>
    <w:p w14:paraId="4F31F5A4" w14:textId="77777777" w:rsidR="00665A55" w:rsidRPr="00135909" w:rsidRDefault="00665A55" w:rsidP="007B7D16">
      <w:pPr>
        <w:pStyle w:val="Gvdemetni20"/>
        <w:numPr>
          <w:ilvl w:val="1"/>
          <w:numId w:val="7"/>
        </w:numPr>
        <w:shd w:val="clear" w:color="auto" w:fill="auto"/>
        <w:tabs>
          <w:tab w:val="left" w:pos="1028"/>
          <w:tab w:val="left" w:pos="9781"/>
        </w:tabs>
        <w:spacing w:before="120" w:after="120" w:line="240" w:lineRule="auto"/>
        <w:ind w:left="426" w:firstLine="0"/>
        <w:jc w:val="both"/>
        <w:outlineLvl w:val="0"/>
        <w:rPr>
          <w:sz w:val="24"/>
          <w:szCs w:val="24"/>
        </w:rPr>
      </w:pPr>
      <w:r w:rsidRPr="00135909">
        <w:rPr>
          <w:sz w:val="24"/>
          <w:szCs w:val="24"/>
        </w:rPr>
        <w:t>Yetkili makamlarca istenecek bilgi, belgelerin zamanında ve eksiksiz olarak ilgili makama iletilmesini sağlamak, faaliyetler konusunda eğitim, denetim ve kontrol dâhil yaptığı her türlü işi kayıt altına almak, bu kayıtları 5 (beş) yıl süreyle saklamak ve talep edilmesi halinde İdareye ve Müdürlü</w:t>
      </w:r>
      <w:r w:rsidR="001557DA">
        <w:rPr>
          <w:sz w:val="24"/>
          <w:szCs w:val="24"/>
        </w:rPr>
        <w:t xml:space="preserve">klere </w:t>
      </w:r>
      <w:r w:rsidRPr="00135909">
        <w:rPr>
          <w:sz w:val="24"/>
          <w:szCs w:val="24"/>
        </w:rPr>
        <w:t>ibraz etmek,</w:t>
      </w:r>
    </w:p>
    <w:p w14:paraId="4AA97CCE" w14:textId="77777777" w:rsidR="00665A55" w:rsidRPr="005F0601"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5F0601">
        <w:rPr>
          <w:sz w:val="24"/>
          <w:szCs w:val="24"/>
        </w:rPr>
        <w:t>Tehlikeli madde faaliyet belgesi alınan 5 Müessese Müdürlükle</w:t>
      </w:r>
      <w:r w:rsidR="00CE54AE" w:rsidRPr="005F0601">
        <w:rPr>
          <w:sz w:val="24"/>
          <w:szCs w:val="24"/>
        </w:rPr>
        <w:t xml:space="preserve">rinde ve </w:t>
      </w:r>
      <w:r w:rsidR="00CE54AE" w:rsidRPr="00E17902">
        <w:rPr>
          <w:sz w:val="24"/>
          <w:szCs w:val="24"/>
        </w:rPr>
        <w:t>Genel Müdürlük birim</w:t>
      </w:r>
      <w:r w:rsidR="00B639F6" w:rsidRPr="00E17902">
        <w:rPr>
          <w:sz w:val="24"/>
          <w:szCs w:val="24"/>
        </w:rPr>
        <w:t>ler</w:t>
      </w:r>
      <w:r w:rsidRPr="00E17902">
        <w:rPr>
          <w:sz w:val="24"/>
          <w:szCs w:val="24"/>
        </w:rPr>
        <w:t>inde</w:t>
      </w:r>
      <w:r w:rsidRPr="005F0601">
        <w:rPr>
          <w:sz w:val="24"/>
          <w:szCs w:val="24"/>
        </w:rPr>
        <w:t xml:space="preserve"> tehlikeli madde yönetim faaliyetlerini koordine etmek, faaliyet belgesi alınacak birimlerle ilgili çalışmaları başlatmak,</w:t>
      </w:r>
      <w:r w:rsidR="003E30E5" w:rsidRPr="005F0601">
        <w:rPr>
          <w:sz w:val="24"/>
          <w:szCs w:val="24"/>
        </w:rPr>
        <w:t xml:space="preserve"> </w:t>
      </w:r>
    </w:p>
    <w:p w14:paraId="6325B7B6" w14:textId="77777777" w:rsidR="00665A55" w:rsidRPr="005F0601"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5F0601">
        <w:rPr>
          <w:sz w:val="24"/>
          <w:szCs w:val="24"/>
        </w:rPr>
        <w:t>Tehlikeli Madde Faaliyetleri konusunda yapılacak denetimler sırasında Müdürlük</w:t>
      </w:r>
      <w:r w:rsidR="00893111" w:rsidRPr="005F0601">
        <w:rPr>
          <w:sz w:val="24"/>
          <w:szCs w:val="24"/>
        </w:rPr>
        <w:t>lerde ve Genel Müdürlük birim</w:t>
      </w:r>
      <w:r w:rsidR="00B639F6" w:rsidRPr="005F0601">
        <w:rPr>
          <w:sz w:val="24"/>
          <w:szCs w:val="24"/>
        </w:rPr>
        <w:t>ler</w:t>
      </w:r>
      <w:r w:rsidRPr="005F0601">
        <w:rPr>
          <w:sz w:val="24"/>
          <w:szCs w:val="24"/>
        </w:rPr>
        <w:t>inde hazır bulunmak ve ilgili faaliyet raporlarını tutmak,</w:t>
      </w:r>
    </w:p>
    <w:p w14:paraId="3905A8E5" w14:textId="3B5FC950" w:rsidR="00665A55" w:rsidRPr="00135909" w:rsidRDefault="00844EF4"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Pr>
          <w:sz w:val="24"/>
          <w:szCs w:val="24"/>
        </w:rPr>
        <w:t>Görevlendirilecek danışmanın</w:t>
      </w:r>
      <w:bookmarkStart w:id="1" w:name="_GoBack"/>
      <w:bookmarkEnd w:id="1"/>
      <w:r w:rsidR="00665A55" w:rsidRPr="00135909">
        <w:rPr>
          <w:sz w:val="24"/>
          <w:szCs w:val="24"/>
        </w:rPr>
        <w:t xml:space="preserve"> Müdürlüklerde veya ilgili birimde</w:t>
      </w:r>
      <w:r w:rsidR="003E30E5">
        <w:rPr>
          <w:sz w:val="24"/>
          <w:szCs w:val="24"/>
        </w:rPr>
        <w:t xml:space="preserve"> </w:t>
      </w:r>
      <w:r w:rsidR="003E30E5" w:rsidRPr="009E4CCF">
        <w:rPr>
          <w:sz w:val="24"/>
          <w:szCs w:val="24"/>
        </w:rPr>
        <w:t>her bir fa</w:t>
      </w:r>
      <w:r w:rsidR="001557DA">
        <w:rPr>
          <w:sz w:val="24"/>
          <w:szCs w:val="24"/>
        </w:rPr>
        <w:t>a</w:t>
      </w:r>
      <w:r w:rsidR="003E30E5" w:rsidRPr="009E4CCF">
        <w:rPr>
          <w:sz w:val="24"/>
          <w:szCs w:val="24"/>
        </w:rPr>
        <w:t>liyet</w:t>
      </w:r>
      <w:r w:rsidR="003E30E5">
        <w:rPr>
          <w:color w:val="FF0000"/>
          <w:sz w:val="24"/>
          <w:szCs w:val="24"/>
        </w:rPr>
        <w:t xml:space="preserve"> </w:t>
      </w:r>
      <w:r w:rsidR="003E30E5" w:rsidRPr="009E4CCF">
        <w:rPr>
          <w:sz w:val="24"/>
          <w:szCs w:val="24"/>
        </w:rPr>
        <w:t xml:space="preserve">belgesi için </w:t>
      </w:r>
      <w:proofErr w:type="gramStart"/>
      <w:r w:rsidR="00665A55" w:rsidRPr="009E4CCF">
        <w:rPr>
          <w:sz w:val="24"/>
          <w:szCs w:val="24"/>
        </w:rPr>
        <w:t xml:space="preserve">ayda </w:t>
      </w:r>
      <w:r w:rsidR="005A1A63">
        <w:rPr>
          <w:sz w:val="24"/>
          <w:szCs w:val="24"/>
        </w:rPr>
        <w:t xml:space="preserve"> en</w:t>
      </w:r>
      <w:proofErr w:type="gramEnd"/>
      <w:r w:rsidR="005A1A63">
        <w:rPr>
          <w:sz w:val="24"/>
          <w:szCs w:val="24"/>
        </w:rPr>
        <w:t xml:space="preserve"> az </w:t>
      </w:r>
      <w:r w:rsidR="00CC1847">
        <w:rPr>
          <w:sz w:val="24"/>
          <w:szCs w:val="24"/>
        </w:rPr>
        <w:t>18 (</w:t>
      </w:r>
      <w:r w:rsidR="00EF5444" w:rsidRPr="009E4CCF">
        <w:rPr>
          <w:sz w:val="24"/>
          <w:szCs w:val="24"/>
        </w:rPr>
        <w:t xml:space="preserve">on </w:t>
      </w:r>
      <w:r w:rsidR="00CC1847">
        <w:rPr>
          <w:sz w:val="24"/>
          <w:szCs w:val="24"/>
        </w:rPr>
        <w:t>sekiz)</w:t>
      </w:r>
      <w:r w:rsidR="00EF5444" w:rsidRPr="009E4CCF">
        <w:rPr>
          <w:sz w:val="24"/>
          <w:szCs w:val="24"/>
        </w:rPr>
        <w:t xml:space="preserve"> sa</w:t>
      </w:r>
      <w:r w:rsidR="001557DA">
        <w:rPr>
          <w:sz w:val="24"/>
          <w:szCs w:val="24"/>
        </w:rPr>
        <w:t>a</w:t>
      </w:r>
      <w:r w:rsidR="00EF5444" w:rsidRPr="009E4CCF">
        <w:rPr>
          <w:sz w:val="24"/>
          <w:szCs w:val="24"/>
        </w:rPr>
        <w:t>tten az olmamak şartıyla</w:t>
      </w:r>
      <w:r w:rsidR="00EF5444">
        <w:rPr>
          <w:color w:val="FF0000"/>
          <w:sz w:val="24"/>
          <w:szCs w:val="24"/>
        </w:rPr>
        <w:t xml:space="preserve"> </w:t>
      </w:r>
      <w:r w:rsidR="00665A55" w:rsidRPr="00135909">
        <w:rPr>
          <w:sz w:val="24"/>
          <w:szCs w:val="24"/>
        </w:rPr>
        <w:t>çalışmasını sağlamak,</w:t>
      </w:r>
      <w:r w:rsidR="0027598D">
        <w:rPr>
          <w:sz w:val="24"/>
          <w:szCs w:val="24"/>
        </w:rPr>
        <w:t xml:space="preserve"> </w:t>
      </w:r>
      <w:r w:rsidR="0027598D">
        <w:rPr>
          <w:sz w:val="24"/>
          <w:szCs w:val="24"/>
        </w:rPr>
        <w:lastRenderedPageBreak/>
        <w:t>tesisler, ilgili birimler aynı gün değil farklı günlerde ziyaret edilecek,</w:t>
      </w:r>
    </w:p>
    <w:p w14:paraId="292D229F" w14:textId="77777777" w:rsidR="00665A55" w:rsidRPr="00135909"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135909">
        <w:rPr>
          <w:sz w:val="24"/>
          <w:szCs w:val="24"/>
        </w:rPr>
        <w:t>Hazırlanan bilgi, belge ve raporları eksiksiz bir şekilde, yerinde inceleme yaparak değerlendirmek</w:t>
      </w:r>
      <w:r>
        <w:rPr>
          <w:sz w:val="24"/>
          <w:szCs w:val="24"/>
        </w:rPr>
        <w:t>,</w:t>
      </w:r>
      <w:r w:rsidRPr="00135909">
        <w:rPr>
          <w:sz w:val="24"/>
          <w:szCs w:val="24"/>
        </w:rPr>
        <w:t xml:space="preserve"> dosya içeriğindeki tüm bilgi, belge ve raporların teknik içeriğinin ilgili güncel mevzuata uygunluğunu ve doğruluğunu sağlamak,</w:t>
      </w:r>
    </w:p>
    <w:p w14:paraId="439607E7" w14:textId="77777777" w:rsidR="00665A55" w:rsidRPr="00135909"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135909">
        <w:rPr>
          <w:sz w:val="24"/>
          <w:szCs w:val="24"/>
        </w:rPr>
        <w:t xml:space="preserve">Hizmet verdiği </w:t>
      </w:r>
      <w:r w:rsidR="009800EE">
        <w:rPr>
          <w:sz w:val="24"/>
          <w:szCs w:val="24"/>
        </w:rPr>
        <w:t xml:space="preserve">dönemde </w:t>
      </w:r>
      <w:r w:rsidRPr="00135909">
        <w:rPr>
          <w:sz w:val="24"/>
          <w:szCs w:val="24"/>
        </w:rPr>
        <w:t>Kurum</w:t>
      </w:r>
      <w:r w:rsidR="009800EE">
        <w:rPr>
          <w:sz w:val="24"/>
          <w:szCs w:val="24"/>
        </w:rPr>
        <w:t>la ilgili</w:t>
      </w:r>
      <w:r w:rsidRPr="00135909">
        <w:rPr>
          <w:sz w:val="24"/>
          <w:szCs w:val="24"/>
        </w:rPr>
        <w:t xml:space="preserve"> öğrenilen mahrem/sır niteliğindeki bilgileri saklı tutmak,</w:t>
      </w:r>
    </w:p>
    <w:p w14:paraId="6DB9F019" w14:textId="77777777" w:rsidR="00665A55"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135909">
        <w:rPr>
          <w:sz w:val="24"/>
          <w:szCs w:val="24"/>
        </w:rPr>
        <w:t>Yeterlilik belgesi alma aşamasında sundukları belgelerde meydana gelecek değişiklikleri, değişiklik tarihinden itibaren 10 (on) iş günü içerisinde ilgili Bakanlığa ve ilgili Müdürlüğe bildirmek,</w:t>
      </w:r>
    </w:p>
    <w:p w14:paraId="113CDE5B" w14:textId="14437319" w:rsidR="00665A55" w:rsidRPr="00135909"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135909">
        <w:rPr>
          <w:sz w:val="24"/>
          <w:szCs w:val="24"/>
        </w:rPr>
        <w:t xml:space="preserve">İşyerlerimizin taşınması durumunda </w:t>
      </w:r>
      <w:r w:rsidR="008A237E" w:rsidRPr="006E3DA2">
        <w:rPr>
          <w:sz w:val="24"/>
          <w:szCs w:val="24"/>
        </w:rPr>
        <w:t xml:space="preserve">ilgili </w:t>
      </w:r>
      <w:r w:rsidRPr="00135909">
        <w:rPr>
          <w:sz w:val="24"/>
          <w:szCs w:val="24"/>
        </w:rPr>
        <w:t>mevzuat hükümlerini yerine getirmek ve belirlenmiş yeni merkezde tehlikeli madde yönetim süreçlerinin devamını sağlamak,</w:t>
      </w:r>
    </w:p>
    <w:p w14:paraId="672AF27E" w14:textId="77777777" w:rsidR="00665A55" w:rsidRPr="005F0601" w:rsidRDefault="00665A55" w:rsidP="002709CA">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5F0601">
        <w:rPr>
          <w:sz w:val="24"/>
          <w:szCs w:val="24"/>
        </w:rPr>
        <w:t xml:space="preserve">Kurumumuzun faaliyetlerinden kaynaklanan </w:t>
      </w:r>
      <w:r w:rsidR="002709CA" w:rsidRPr="005F0601">
        <w:rPr>
          <w:sz w:val="24"/>
          <w:szCs w:val="24"/>
        </w:rPr>
        <w:t xml:space="preserve">tehlikeli </w:t>
      </w:r>
      <w:r w:rsidRPr="005F0601">
        <w:rPr>
          <w:sz w:val="24"/>
          <w:szCs w:val="24"/>
        </w:rPr>
        <w:t xml:space="preserve">maddelerle ilgili yürürlükteki mevzuatlar doğrultusunda zorunlu olan Tehlikeli Madde </w:t>
      </w:r>
      <w:r w:rsidR="00207049" w:rsidRPr="005F0601">
        <w:rPr>
          <w:sz w:val="24"/>
          <w:szCs w:val="24"/>
        </w:rPr>
        <w:t xml:space="preserve">Güvenlik </w:t>
      </w:r>
      <w:r w:rsidRPr="005F0601">
        <w:rPr>
          <w:sz w:val="24"/>
          <w:szCs w:val="24"/>
        </w:rPr>
        <w:t>Planları</w:t>
      </w:r>
      <w:r w:rsidR="002709CA" w:rsidRPr="005F0601">
        <w:rPr>
          <w:sz w:val="24"/>
          <w:szCs w:val="24"/>
        </w:rPr>
        <w:t xml:space="preserve"> ile</w:t>
      </w:r>
      <w:r w:rsidRPr="005F0601">
        <w:rPr>
          <w:sz w:val="24"/>
          <w:szCs w:val="24"/>
        </w:rPr>
        <w:t xml:space="preserve"> </w:t>
      </w:r>
      <w:r w:rsidR="00B639F6" w:rsidRPr="005F0601">
        <w:rPr>
          <w:sz w:val="24"/>
          <w:szCs w:val="24"/>
        </w:rPr>
        <w:t xml:space="preserve">ilgili </w:t>
      </w:r>
      <w:r w:rsidRPr="005F0601">
        <w:rPr>
          <w:sz w:val="24"/>
          <w:szCs w:val="24"/>
        </w:rPr>
        <w:t>gerekli tüm dokümanları hazırlamak</w:t>
      </w:r>
      <w:r w:rsidR="002709CA" w:rsidRPr="005F0601">
        <w:rPr>
          <w:sz w:val="24"/>
          <w:szCs w:val="24"/>
        </w:rPr>
        <w:t xml:space="preserve"> ve danışmanlık desteğini </w:t>
      </w:r>
      <w:r w:rsidR="00B639F6" w:rsidRPr="005F0601">
        <w:rPr>
          <w:sz w:val="24"/>
          <w:szCs w:val="24"/>
        </w:rPr>
        <w:t>sunmak</w:t>
      </w:r>
      <w:r w:rsidR="00D860FB" w:rsidRPr="005F0601">
        <w:rPr>
          <w:sz w:val="24"/>
          <w:szCs w:val="24"/>
        </w:rPr>
        <w:t>,</w:t>
      </w:r>
      <w:r w:rsidR="00B639F6" w:rsidRPr="005F0601">
        <w:rPr>
          <w:sz w:val="24"/>
          <w:szCs w:val="24"/>
        </w:rPr>
        <w:t xml:space="preserve"> </w:t>
      </w:r>
    </w:p>
    <w:p w14:paraId="71618C17" w14:textId="61F009FD" w:rsidR="00665A55" w:rsidRPr="005F0601" w:rsidRDefault="00665A55" w:rsidP="002709CA">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5F0601">
        <w:rPr>
          <w:sz w:val="24"/>
          <w:szCs w:val="24"/>
        </w:rPr>
        <w:t>Tehlikeli Mad</w:t>
      </w:r>
      <w:r w:rsidR="00C92178" w:rsidRPr="005F0601">
        <w:rPr>
          <w:sz w:val="24"/>
          <w:szCs w:val="24"/>
        </w:rPr>
        <w:t>de türlerine göre uygun taşıma</w:t>
      </w:r>
      <w:r w:rsidRPr="005F0601">
        <w:rPr>
          <w:sz w:val="24"/>
          <w:szCs w:val="24"/>
        </w:rPr>
        <w:t xml:space="preserve"> kapları, konteynerler, varil </w:t>
      </w:r>
      <w:r w:rsidR="00621708" w:rsidRPr="00461354">
        <w:rPr>
          <w:sz w:val="24"/>
          <w:szCs w:val="24"/>
        </w:rPr>
        <w:t xml:space="preserve">vb. ambalajlar </w:t>
      </w:r>
      <w:r w:rsidR="002709CA" w:rsidRPr="005F0601">
        <w:rPr>
          <w:sz w:val="24"/>
          <w:szCs w:val="24"/>
        </w:rPr>
        <w:t>il</w:t>
      </w:r>
      <w:r w:rsidRPr="005F0601">
        <w:rPr>
          <w:sz w:val="24"/>
          <w:szCs w:val="24"/>
        </w:rPr>
        <w:t>e taşınma şekilleri konusunda yürürlükteki mevzuatlara göre gerekli tüm dokümanları hazırlamak</w:t>
      </w:r>
      <w:r w:rsidR="002709CA" w:rsidRPr="005F0601">
        <w:rPr>
          <w:sz w:val="24"/>
          <w:szCs w:val="24"/>
        </w:rPr>
        <w:t xml:space="preserve"> ve danışmanlık desteğini sunmak,</w:t>
      </w:r>
    </w:p>
    <w:p w14:paraId="4648372E" w14:textId="24237601" w:rsidR="00665A55" w:rsidRPr="005F0601"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5F0601">
        <w:rPr>
          <w:sz w:val="24"/>
          <w:szCs w:val="24"/>
        </w:rPr>
        <w:t>İşyerlerimizde oluşan tehlikeli maddelerin tesis içinde</w:t>
      </w:r>
      <w:r w:rsidR="00612833" w:rsidRPr="005F0601">
        <w:rPr>
          <w:sz w:val="24"/>
          <w:szCs w:val="24"/>
        </w:rPr>
        <w:t xml:space="preserve">, </w:t>
      </w:r>
      <w:r w:rsidRPr="005F0601">
        <w:rPr>
          <w:sz w:val="24"/>
          <w:szCs w:val="24"/>
        </w:rPr>
        <w:t>taşınma işlemleri esnasında</w:t>
      </w:r>
      <w:r w:rsidR="00612833" w:rsidRPr="005F0601">
        <w:rPr>
          <w:sz w:val="24"/>
          <w:szCs w:val="24"/>
        </w:rPr>
        <w:t>;</w:t>
      </w:r>
      <w:r w:rsidRPr="005F0601">
        <w:rPr>
          <w:sz w:val="24"/>
          <w:szCs w:val="24"/>
        </w:rPr>
        <w:t xml:space="preserve"> yapılacak işlemlerin ayrıntılı açıklandığı bir plan hazırlamak, ilgili personelin farkındalığını artırmaya yönelik önlemler almak, çalışanlara bunlarla ilgili tatbikatların periyodik olarak yapılmasını ve kayıtlarının tutulmasını sağlamak,</w:t>
      </w:r>
    </w:p>
    <w:p w14:paraId="5B79BE0B" w14:textId="77777777" w:rsidR="00665A55" w:rsidRPr="005F0601"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5F0601">
        <w:rPr>
          <w:sz w:val="24"/>
          <w:szCs w:val="24"/>
        </w:rPr>
        <w:t>Tehlikeli Madde faaliyetleri konusunda bir tehlikenin söz konusu olduğu durumlarda; tehlike giderilene kadar işin durdurulmasını sağlamak, tehlikenin giderildiği durumda da işi kendi onayı ile başlatmak, tehlike giderilene kadar geçen süreçteki her türlü aşamayı</w:t>
      </w:r>
      <w:r w:rsidR="00691216" w:rsidRPr="005F0601">
        <w:rPr>
          <w:sz w:val="24"/>
          <w:szCs w:val="24"/>
        </w:rPr>
        <w:t xml:space="preserve"> ilgili</w:t>
      </w:r>
      <w:r w:rsidRPr="005F0601">
        <w:rPr>
          <w:sz w:val="24"/>
          <w:szCs w:val="24"/>
        </w:rPr>
        <w:t xml:space="preserve"> Müdürlüğe ve İdareye yazılı olarak bildirmek,</w:t>
      </w:r>
    </w:p>
    <w:p w14:paraId="687CA022" w14:textId="77777777" w:rsidR="00665A55" w:rsidRPr="00135909" w:rsidRDefault="00665A55" w:rsidP="007B7D16">
      <w:pPr>
        <w:pStyle w:val="Gvdemetni20"/>
        <w:numPr>
          <w:ilvl w:val="1"/>
          <w:numId w:val="7"/>
        </w:numPr>
        <w:shd w:val="clear" w:color="auto" w:fill="auto"/>
        <w:tabs>
          <w:tab w:val="left" w:pos="1032"/>
        </w:tabs>
        <w:spacing w:before="120" w:after="120" w:line="240" w:lineRule="auto"/>
        <w:ind w:left="426" w:firstLine="0"/>
        <w:jc w:val="both"/>
        <w:rPr>
          <w:sz w:val="24"/>
          <w:szCs w:val="24"/>
        </w:rPr>
      </w:pPr>
      <w:r w:rsidRPr="00135909">
        <w:rPr>
          <w:sz w:val="24"/>
          <w:szCs w:val="24"/>
        </w:rPr>
        <w:t>Yeni ve değişen mevzuat hakkında</w:t>
      </w:r>
      <w:r w:rsidR="00612833">
        <w:rPr>
          <w:sz w:val="24"/>
          <w:szCs w:val="24"/>
        </w:rPr>
        <w:t>ki</w:t>
      </w:r>
      <w:r w:rsidRPr="00135909">
        <w:rPr>
          <w:sz w:val="24"/>
          <w:szCs w:val="24"/>
        </w:rPr>
        <w:t xml:space="preserve"> bilgi</w:t>
      </w:r>
      <w:r w:rsidR="00612833">
        <w:rPr>
          <w:sz w:val="24"/>
          <w:szCs w:val="24"/>
        </w:rPr>
        <w:t>leri</w:t>
      </w:r>
      <w:r w:rsidRPr="00135909">
        <w:rPr>
          <w:sz w:val="24"/>
          <w:szCs w:val="24"/>
        </w:rPr>
        <w:t xml:space="preserve"> Müdürlü</w:t>
      </w:r>
      <w:r w:rsidR="00612833">
        <w:rPr>
          <w:sz w:val="24"/>
          <w:szCs w:val="24"/>
        </w:rPr>
        <w:t>klere</w:t>
      </w:r>
      <w:r w:rsidRPr="00135909">
        <w:rPr>
          <w:sz w:val="24"/>
          <w:szCs w:val="24"/>
        </w:rPr>
        <w:t xml:space="preserve"> </w:t>
      </w:r>
      <w:r w:rsidR="00C26BF7">
        <w:rPr>
          <w:sz w:val="24"/>
          <w:szCs w:val="24"/>
        </w:rPr>
        <w:t xml:space="preserve">yazılı </w:t>
      </w:r>
      <w:r w:rsidRPr="00135909">
        <w:rPr>
          <w:sz w:val="24"/>
          <w:szCs w:val="24"/>
        </w:rPr>
        <w:t xml:space="preserve">olarak </w:t>
      </w:r>
      <w:r w:rsidR="00C26BF7">
        <w:rPr>
          <w:sz w:val="24"/>
          <w:szCs w:val="24"/>
        </w:rPr>
        <w:t>bildir</w:t>
      </w:r>
      <w:r w:rsidRPr="00135909">
        <w:rPr>
          <w:sz w:val="24"/>
          <w:szCs w:val="24"/>
        </w:rPr>
        <w:t>mek,</w:t>
      </w:r>
    </w:p>
    <w:p w14:paraId="10182706" w14:textId="77777777" w:rsidR="00665A55" w:rsidRPr="00135909" w:rsidRDefault="00665A55" w:rsidP="007B7D16">
      <w:pPr>
        <w:pStyle w:val="Gvdemetni20"/>
        <w:numPr>
          <w:ilvl w:val="1"/>
          <w:numId w:val="7"/>
        </w:numPr>
        <w:shd w:val="clear" w:color="auto" w:fill="auto"/>
        <w:tabs>
          <w:tab w:val="left" w:pos="1106"/>
        </w:tabs>
        <w:spacing w:before="120" w:after="120" w:line="240" w:lineRule="auto"/>
        <w:ind w:left="426" w:firstLine="0"/>
        <w:jc w:val="both"/>
        <w:rPr>
          <w:sz w:val="24"/>
          <w:szCs w:val="24"/>
        </w:rPr>
      </w:pPr>
      <w:r w:rsidRPr="00135909">
        <w:rPr>
          <w:sz w:val="24"/>
          <w:szCs w:val="24"/>
        </w:rPr>
        <w:t xml:space="preserve">Yüklenici firmanın sorumluluğunda olan konularda üzerine düşenleri yapmaması, yapamaması ve/veya gecikmesinden </w:t>
      </w:r>
      <w:r w:rsidRPr="00135909">
        <w:rPr>
          <w:color w:val="000000" w:themeColor="text1"/>
          <w:sz w:val="24"/>
          <w:szCs w:val="24"/>
        </w:rPr>
        <w:t>dolayı ilgili işyerlerimiz</w:t>
      </w:r>
      <w:r w:rsidRPr="00135909">
        <w:rPr>
          <w:sz w:val="24"/>
          <w:szCs w:val="24"/>
        </w:rPr>
        <w:t xml:space="preserve"> hakkında uygulanacak yasal, idari maddi yaptırımlardan yüklenici firma sorumlu olacaktır,</w:t>
      </w:r>
    </w:p>
    <w:p w14:paraId="099DCF86" w14:textId="77777777" w:rsidR="00665A55" w:rsidRPr="00135909" w:rsidRDefault="00665A55" w:rsidP="007B7D16">
      <w:pPr>
        <w:pStyle w:val="Gvdemetni20"/>
        <w:numPr>
          <w:ilvl w:val="1"/>
          <w:numId w:val="7"/>
        </w:numPr>
        <w:shd w:val="clear" w:color="auto" w:fill="auto"/>
        <w:spacing w:before="120" w:after="120" w:line="240" w:lineRule="auto"/>
        <w:ind w:left="426" w:firstLine="0"/>
        <w:jc w:val="both"/>
        <w:rPr>
          <w:sz w:val="24"/>
          <w:szCs w:val="24"/>
        </w:rPr>
      </w:pPr>
      <w:r w:rsidRPr="00135909">
        <w:rPr>
          <w:sz w:val="24"/>
          <w:szCs w:val="24"/>
        </w:rPr>
        <w:t>Yüklenici firma, Kurum bünyesindeki işyerlerinde aynı danışmanı görevlendirmek suretiyle hizmette standardizasyonu sağlamalıdır.</w:t>
      </w:r>
    </w:p>
    <w:p w14:paraId="062EFFF4" w14:textId="77777777" w:rsidR="00665A55" w:rsidRPr="00135909" w:rsidRDefault="00665A55" w:rsidP="007B7D16">
      <w:pPr>
        <w:pStyle w:val="Gvdemetni20"/>
        <w:numPr>
          <w:ilvl w:val="1"/>
          <w:numId w:val="7"/>
        </w:numPr>
        <w:shd w:val="clear" w:color="auto" w:fill="auto"/>
        <w:tabs>
          <w:tab w:val="left" w:pos="1106"/>
        </w:tabs>
        <w:spacing w:before="120" w:after="120" w:line="240" w:lineRule="auto"/>
        <w:ind w:left="426" w:firstLine="0"/>
        <w:jc w:val="both"/>
        <w:rPr>
          <w:sz w:val="24"/>
          <w:szCs w:val="24"/>
        </w:rPr>
      </w:pPr>
      <w:r w:rsidRPr="00135909">
        <w:rPr>
          <w:sz w:val="24"/>
          <w:szCs w:val="24"/>
        </w:rPr>
        <w:t>Yüklenici firma</w:t>
      </w:r>
      <w:r w:rsidR="00DC048F">
        <w:rPr>
          <w:sz w:val="24"/>
          <w:szCs w:val="24"/>
        </w:rPr>
        <w:t>;</w:t>
      </w:r>
      <w:r w:rsidRPr="00135909">
        <w:rPr>
          <w:sz w:val="24"/>
          <w:szCs w:val="24"/>
        </w:rPr>
        <w:t xml:space="preserve"> Çevre </w:t>
      </w:r>
      <w:r w:rsidR="00DC048F">
        <w:rPr>
          <w:sz w:val="24"/>
          <w:szCs w:val="24"/>
        </w:rPr>
        <w:t>G</w:t>
      </w:r>
      <w:r w:rsidRPr="00135909">
        <w:rPr>
          <w:sz w:val="24"/>
          <w:szCs w:val="24"/>
        </w:rPr>
        <w:t xml:space="preserve">örevlileri, İş Sağlığı, Güvenliği ve Eğitim </w:t>
      </w:r>
      <w:r w:rsidR="00DC048F">
        <w:rPr>
          <w:sz w:val="24"/>
          <w:szCs w:val="24"/>
        </w:rPr>
        <w:t>Daire Başkanlığı (İş Güvenliği Şube</w:t>
      </w:r>
      <w:r w:rsidRPr="00135909">
        <w:rPr>
          <w:sz w:val="24"/>
          <w:szCs w:val="24"/>
        </w:rPr>
        <w:t xml:space="preserve"> Müdürlüğü</w:t>
      </w:r>
      <w:r w:rsidR="00DC048F">
        <w:rPr>
          <w:sz w:val="24"/>
          <w:szCs w:val="24"/>
        </w:rPr>
        <w:t>),</w:t>
      </w:r>
      <w:r w:rsidRPr="00135909">
        <w:rPr>
          <w:sz w:val="24"/>
          <w:szCs w:val="24"/>
        </w:rPr>
        <w:t xml:space="preserve"> İş Güvenliği Uzmanları ile sürekli iletişim halinde bulunarak koordinasyonu sağlama</w:t>
      </w:r>
      <w:r w:rsidR="00DC048F">
        <w:rPr>
          <w:sz w:val="24"/>
          <w:szCs w:val="24"/>
        </w:rPr>
        <w:t>k,</w:t>
      </w:r>
    </w:p>
    <w:p w14:paraId="541DF6ED" w14:textId="77777777" w:rsidR="00665A55" w:rsidRPr="00135909" w:rsidRDefault="00665A55" w:rsidP="007B7D16">
      <w:pPr>
        <w:pStyle w:val="Gvdemetni20"/>
        <w:numPr>
          <w:ilvl w:val="1"/>
          <w:numId w:val="7"/>
        </w:numPr>
        <w:shd w:val="clear" w:color="auto" w:fill="auto"/>
        <w:tabs>
          <w:tab w:val="left" w:pos="1106"/>
        </w:tabs>
        <w:spacing w:before="120" w:after="120" w:line="240" w:lineRule="auto"/>
        <w:ind w:left="426" w:firstLine="0"/>
        <w:jc w:val="both"/>
        <w:rPr>
          <w:sz w:val="24"/>
          <w:szCs w:val="24"/>
        </w:rPr>
      </w:pPr>
      <w:r w:rsidRPr="00135909">
        <w:rPr>
          <w:sz w:val="24"/>
          <w:szCs w:val="24"/>
        </w:rPr>
        <w:t xml:space="preserve">Aylık değerlendirme ve iç tetkik yapılacağı </w:t>
      </w:r>
      <w:r w:rsidR="00E004AC">
        <w:rPr>
          <w:sz w:val="24"/>
          <w:szCs w:val="24"/>
        </w:rPr>
        <w:t xml:space="preserve">hususunu </w:t>
      </w:r>
      <w:r w:rsidRPr="00135909">
        <w:rPr>
          <w:sz w:val="24"/>
          <w:szCs w:val="24"/>
        </w:rPr>
        <w:t>en az 1 hafta öncesinden Müdürlük yönetimine bildir</w:t>
      </w:r>
      <w:r w:rsidR="00E004AC">
        <w:rPr>
          <w:sz w:val="24"/>
          <w:szCs w:val="24"/>
        </w:rPr>
        <w:t>erek</w:t>
      </w:r>
      <w:r w:rsidRPr="00135909">
        <w:rPr>
          <w:sz w:val="24"/>
          <w:szCs w:val="24"/>
        </w:rPr>
        <w:t xml:space="preserve"> teyit al</w:t>
      </w:r>
      <w:r w:rsidR="00E004AC">
        <w:rPr>
          <w:sz w:val="24"/>
          <w:szCs w:val="24"/>
        </w:rPr>
        <w:t>mak,</w:t>
      </w:r>
    </w:p>
    <w:p w14:paraId="1C96C049" w14:textId="77777777" w:rsidR="00665A55" w:rsidRDefault="00665A55" w:rsidP="007B7D16">
      <w:pPr>
        <w:pStyle w:val="Gvdemetni20"/>
        <w:numPr>
          <w:ilvl w:val="1"/>
          <w:numId w:val="7"/>
        </w:numPr>
        <w:shd w:val="clear" w:color="auto" w:fill="auto"/>
        <w:tabs>
          <w:tab w:val="left" w:pos="1106"/>
        </w:tabs>
        <w:spacing w:before="120" w:after="120" w:line="240" w:lineRule="auto"/>
        <w:ind w:left="426" w:firstLine="0"/>
        <w:jc w:val="both"/>
        <w:rPr>
          <w:sz w:val="24"/>
          <w:szCs w:val="24"/>
        </w:rPr>
      </w:pPr>
      <w:r w:rsidRPr="00135909">
        <w:rPr>
          <w:sz w:val="24"/>
          <w:szCs w:val="24"/>
        </w:rPr>
        <w:t>Yüklenici tarafından çalıştırılacak olan personelin 4857 Sayılı İş Kanunundan doğan her türlü yasal hakları yüklenici firma tarafından karşılanacaktır.</w:t>
      </w:r>
    </w:p>
    <w:p w14:paraId="5E5B705B" w14:textId="77777777" w:rsidR="00004224" w:rsidRPr="005F0601" w:rsidRDefault="00004224" w:rsidP="00004224">
      <w:pPr>
        <w:pStyle w:val="Gvdemetni20"/>
        <w:numPr>
          <w:ilvl w:val="1"/>
          <w:numId w:val="7"/>
        </w:numPr>
        <w:shd w:val="clear" w:color="auto" w:fill="auto"/>
        <w:tabs>
          <w:tab w:val="left" w:pos="1106"/>
        </w:tabs>
        <w:spacing w:before="120" w:after="120" w:line="240" w:lineRule="auto"/>
        <w:ind w:left="426" w:firstLine="0"/>
        <w:jc w:val="both"/>
        <w:rPr>
          <w:sz w:val="24"/>
          <w:szCs w:val="24"/>
        </w:rPr>
      </w:pPr>
      <w:r w:rsidRPr="005F0601">
        <w:rPr>
          <w:sz w:val="24"/>
          <w:szCs w:val="24"/>
        </w:rPr>
        <w:t>Yüklenici tarafından çalıştırılacak olan personelin</w:t>
      </w:r>
      <w:r w:rsidR="00814539" w:rsidRPr="005F0601">
        <w:rPr>
          <w:sz w:val="24"/>
          <w:szCs w:val="24"/>
        </w:rPr>
        <w:t>;</w:t>
      </w:r>
      <w:r w:rsidRPr="005F0601">
        <w:rPr>
          <w:sz w:val="24"/>
          <w:szCs w:val="24"/>
        </w:rPr>
        <w:t xml:space="preserve"> maaşı</w:t>
      </w:r>
      <w:r w:rsidR="00814539" w:rsidRPr="005F0601">
        <w:rPr>
          <w:sz w:val="24"/>
          <w:szCs w:val="24"/>
        </w:rPr>
        <w:t>nın</w:t>
      </w:r>
      <w:r w:rsidRPr="005F0601">
        <w:rPr>
          <w:sz w:val="24"/>
          <w:szCs w:val="24"/>
        </w:rPr>
        <w:t>, sigortası</w:t>
      </w:r>
      <w:r w:rsidR="00814539" w:rsidRPr="005F0601">
        <w:rPr>
          <w:sz w:val="24"/>
          <w:szCs w:val="24"/>
        </w:rPr>
        <w:t>nın</w:t>
      </w:r>
      <w:r w:rsidRPr="005F0601">
        <w:rPr>
          <w:sz w:val="24"/>
          <w:szCs w:val="24"/>
        </w:rPr>
        <w:t xml:space="preserve"> ve</w:t>
      </w:r>
      <w:r w:rsidR="00531CC7" w:rsidRPr="005F0601">
        <w:rPr>
          <w:sz w:val="24"/>
          <w:szCs w:val="24"/>
        </w:rPr>
        <w:t>/veya</w:t>
      </w:r>
      <w:r w:rsidRPr="005F0601">
        <w:rPr>
          <w:sz w:val="24"/>
          <w:szCs w:val="24"/>
        </w:rPr>
        <w:t xml:space="preserve"> sosyal haklarının ödenmemesi ya da geciktirilmesi durumunda sorumluluk Yüklenici firmaya ait</w:t>
      </w:r>
      <w:r w:rsidR="00814539" w:rsidRPr="005F0601">
        <w:rPr>
          <w:sz w:val="24"/>
          <w:szCs w:val="24"/>
        </w:rPr>
        <w:t>tir. Ç</w:t>
      </w:r>
      <w:r w:rsidRPr="005F0601">
        <w:rPr>
          <w:sz w:val="24"/>
          <w:szCs w:val="24"/>
        </w:rPr>
        <w:t>alışan personel</w:t>
      </w:r>
      <w:r w:rsidR="00531CC7" w:rsidRPr="005F0601">
        <w:rPr>
          <w:sz w:val="24"/>
          <w:szCs w:val="24"/>
        </w:rPr>
        <w:t>;</w:t>
      </w:r>
      <w:r w:rsidRPr="005F0601">
        <w:rPr>
          <w:sz w:val="24"/>
          <w:szCs w:val="24"/>
        </w:rPr>
        <w:t xml:space="preserve"> </w:t>
      </w:r>
      <w:r w:rsidR="00814539" w:rsidRPr="005F0601">
        <w:rPr>
          <w:sz w:val="24"/>
          <w:szCs w:val="24"/>
        </w:rPr>
        <w:t>maaşının, sigortasının ve</w:t>
      </w:r>
      <w:r w:rsidR="00531CC7" w:rsidRPr="005F0601">
        <w:rPr>
          <w:sz w:val="24"/>
          <w:szCs w:val="24"/>
        </w:rPr>
        <w:t>/veya</w:t>
      </w:r>
      <w:r w:rsidR="00814539" w:rsidRPr="005F0601">
        <w:rPr>
          <w:sz w:val="24"/>
          <w:szCs w:val="24"/>
        </w:rPr>
        <w:t xml:space="preserve"> sosyal haklarının ödenmediğini </w:t>
      </w:r>
      <w:r w:rsidRPr="005F0601">
        <w:rPr>
          <w:sz w:val="24"/>
          <w:szCs w:val="24"/>
        </w:rPr>
        <w:t>Kurumumuza yazılı</w:t>
      </w:r>
      <w:r w:rsidR="00814539" w:rsidRPr="005F0601">
        <w:rPr>
          <w:sz w:val="24"/>
          <w:szCs w:val="24"/>
        </w:rPr>
        <w:t xml:space="preserve"> olarak bildirdiği tarihe müteakip yüklenicinin ilk </w:t>
      </w:r>
      <w:proofErr w:type="gramStart"/>
      <w:r w:rsidR="00814539" w:rsidRPr="005F0601">
        <w:rPr>
          <w:sz w:val="24"/>
          <w:szCs w:val="24"/>
        </w:rPr>
        <w:t>hakkedişinden</w:t>
      </w:r>
      <w:proofErr w:type="gramEnd"/>
      <w:r w:rsidR="00814539" w:rsidRPr="005F0601">
        <w:rPr>
          <w:sz w:val="24"/>
          <w:szCs w:val="24"/>
        </w:rPr>
        <w:t xml:space="preserve"> kesilerek çalışana verilir.</w:t>
      </w:r>
      <w:r w:rsidRPr="005F0601">
        <w:rPr>
          <w:sz w:val="24"/>
          <w:szCs w:val="24"/>
        </w:rPr>
        <w:t xml:space="preserve">  </w:t>
      </w:r>
    </w:p>
    <w:p w14:paraId="74F249F8" w14:textId="77777777" w:rsidR="00665A55" w:rsidRPr="005F0601" w:rsidRDefault="00665A55" w:rsidP="007B7D16">
      <w:pPr>
        <w:pStyle w:val="Gvdemetni20"/>
        <w:numPr>
          <w:ilvl w:val="1"/>
          <w:numId w:val="7"/>
        </w:numPr>
        <w:shd w:val="clear" w:color="auto" w:fill="auto"/>
        <w:tabs>
          <w:tab w:val="left" w:pos="993"/>
        </w:tabs>
        <w:spacing w:before="120" w:after="120" w:line="240" w:lineRule="auto"/>
        <w:ind w:left="426" w:firstLine="0"/>
        <w:jc w:val="both"/>
        <w:rPr>
          <w:sz w:val="24"/>
          <w:szCs w:val="24"/>
        </w:rPr>
      </w:pPr>
      <w:r w:rsidRPr="005F0601">
        <w:rPr>
          <w:sz w:val="24"/>
          <w:szCs w:val="24"/>
        </w:rPr>
        <w:lastRenderedPageBreak/>
        <w:t xml:space="preserve">Yüklenici firma; </w:t>
      </w:r>
      <w:r w:rsidR="00E004AC" w:rsidRPr="005F0601">
        <w:rPr>
          <w:sz w:val="24"/>
          <w:szCs w:val="24"/>
        </w:rPr>
        <w:t>çalıştırdığı</w:t>
      </w:r>
      <w:r w:rsidRPr="005F0601">
        <w:rPr>
          <w:sz w:val="24"/>
          <w:szCs w:val="24"/>
        </w:rPr>
        <w:t xml:space="preserve"> personellerin çeşitli nedenlerle görevinden ayrılması durumunda; yüklenici firma ayrılan personel/personellerin yerine en geç 15 (on</w:t>
      </w:r>
      <w:r w:rsidR="00E004AC" w:rsidRPr="005F0601">
        <w:rPr>
          <w:sz w:val="24"/>
          <w:szCs w:val="24"/>
        </w:rPr>
        <w:t xml:space="preserve"> </w:t>
      </w:r>
      <w:r w:rsidRPr="005F0601">
        <w:rPr>
          <w:sz w:val="24"/>
          <w:szCs w:val="24"/>
        </w:rPr>
        <w:t>beş) gün içinde yeni personel/personeller başlatmak zorundadır. Yapılacak olan sözleşmeyi müteakiben 30 (otuz) gün içerisinde Müdürlüklere ait</w:t>
      </w:r>
      <w:r w:rsidR="00E004AC" w:rsidRPr="005F0601">
        <w:rPr>
          <w:sz w:val="24"/>
          <w:szCs w:val="24"/>
        </w:rPr>
        <w:t xml:space="preserve"> hizmet alımı kapsamına giren </w:t>
      </w:r>
      <w:r w:rsidRPr="005F0601">
        <w:rPr>
          <w:sz w:val="24"/>
          <w:szCs w:val="24"/>
        </w:rPr>
        <w:t>tüm bina ve alanlar</w:t>
      </w:r>
      <w:r w:rsidR="00E004AC" w:rsidRPr="005F0601">
        <w:rPr>
          <w:sz w:val="24"/>
          <w:szCs w:val="24"/>
        </w:rPr>
        <w:t>la</w:t>
      </w:r>
      <w:r w:rsidRPr="005F0601">
        <w:rPr>
          <w:sz w:val="24"/>
          <w:szCs w:val="24"/>
        </w:rPr>
        <w:t xml:space="preserve"> ilgili mevcut durumu gösteren bir inceleme raporu hazırlayarak Müdürlüğe sunmak,</w:t>
      </w:r>
    </w:p>
    <w:p w14:paraId="744082BF" w14:textId="65FF2A95" w:rsidR="00FF39AA" w:rsidRPr="00FF39AA" w:rsidRDefault="00434B2E" w:rsidP="00FF39AA">
      <w:pPr>
        <w:pStyle w:val="ListeParagraf"/>
        <w:numPr>
          <w:ilvl w:val="1"/>
          <w:numId w:val="7"/>
        </w:numPr>
        <w:tabs>
          <w:tab w:val="left" w:pos="993"/>
        </w:tabs>
        <w:spacing w:before="120" w:after="120"/>
        <w:ind w:left="425" w:firstLine="0"/>
        <w:contextualSpacing w:val="0"/>
        <w:jc w:val="both"/>
        <w:rPr>
          <w:rFonts w:ascii="Times New Roman" w:hAnsi="Times New Roman" w:cs="Times New Roman"/>
        </w:rPr>
      </w:pPr>
      <w:r w:rsidRPr="00FF39AA">
        <w:rPr>
          <w:rFonts w:ascii="Times New Roman" w:hAnsi="Times New Roman" w:cs="Times New Roman"/>
          <w:color w:val="auto"/>
        </w:rPr>
        <w:t xml:space="preserve">İşletmemizde görev alacak </w:t>
      </w:r>
      <w:proofErr w:type="spellStart"/>
      <w:r w:rsidRPr="00FF39AA">
        <w:rPr>
          <w:rFonts w:ascii="Times New Roman" w:hAnsi="Times New Roman" w:cs="Times New Roman"/>
          <w:color w:val="auto"/>
        </w:rPr>
        <w:t>TMGD’ler</w:t>
      </w:r>
      <w:proofErr w:type="spellEnd"/>
      <w:r w:rsidRPr="00FF39AA">
        <w:rPr>
          <w:rFonts w:ascii="Times New Roman" w:hAnsi="Times New Roman" w:cs="Times New Roman"/>
          <w:color w:val="auto"/>
        </w:rPr>
        <w:t>; ADR, RID ve IMDG kod belgelerine sahip olacaktır. Kıyı tesisinde görevlendirilecek TMGD; IMDG kod sertifikasına ilave olarak IMSBC kod uygulamaları hakkında bilgi sahibi olduğunu gösteren geçerli bir eğitim sertifikasına sahip olacaktır. Bu belgelerin geçerlilik süresi ise; sözleşme süresi boyunca devam edecektir.</w:t>
      </w:r>
      <w:r w:rsidR="00DB4D0F">
        <w:rPr>
          <w:rFonts w:ascii="Times New Roman" w:hAnsi="Times New Roman" w:cs="Times New Roman"/>
          <w:color w:val="auto"/>
        </w:rPr>
        <w:t xml:space="preserve"> İhalede bu belgeleri sunacaktır.</w:t>
      </w:r>
    </w:p>
    <w:p w14:paraId="32DB9621" w14:textId="67B01E11" w:rsidR="00A75C8C" w:rsidRPr="00FF39AA" w:rsidRDefault="00773890" w:rsidP="00697E62">
      <w:pPr>
        <w:pStyle w:val="ListeParagraf"/>
        <w:numPr>
          <w:ilvl w:val="1"/>
          <w:numId w:val="7"/>
        </w:numPr>
        <w:tabs>
          <w:tab w:val="left" w:pos="993"/>
        </w:tabs>
        <w:spacing w:before="120" w:after="120"/>
        <w:ind w:left="425" w:firstLine="0"/>
        <w:contextualSpacing w:val="0"/>
        <w:jc w:val="both"/>
        <w:rPr>
          <w:rFonts w:ascii="Times New Roman" w:hAnsi="Times New Roman" w:cs="Times New Roman"/>
        </w:rPr>
      </w:pPr>
      <w:r w:rsidRPr="00FF39AA">
        <w:rPr>
          <w:rFonts w:ascii="Times New Roman" w:hAnsi="Times New Roman" w:cs="Times New Roman"/>
        </w:rPr>
        <w:t xml:space="preserve">Yüklenici </w:t>
      </w:r>
      <w:r w:rsidR="00B075EB" w:rsidRPr="00FF39AA">
        <w:rPr>
          <w:rFonts w:ascii="Times New Roman" w:hAnsi="Times New Roman" w:cs="Times New Roman"/>
        </w:rPr>
        <w:t>firma, kıyı</w:t>
      </w:r>
      <w:r w:rsidRPr="00FF39AA">
        <w:rPr>
          <w:rFonts w:ascii="Times New Roman" w:hAnsi="Times New Roman" w:cs="Times New Roman"/>
        </w:rPr>
        <w:t xml:space="preserve"> tesisinde </w:t>
      </w:r>
      <w:proofErr w:type="spellStart"/>
      <w:r w:rsidRPr="00FF39AA">
        <w:rPr>
          <w:rFonts w:ascii="Times New Roman" w:hAnsi="Times New Roman" w:cs="Times New Roman"/>
        </w:rPr>
        <w:t>elleçlenen</w:t>
      </w:r>
      <w:proofErr w:type="spellEnd"/>
      <w:r w:rsidRPr="00FF39AA">
        <w:rPr>
          <w:rFonts w:ascii="Times New Roman" w:hAnsi="Times New Roman" w:cs="Times New Roman"/>
        </w:rPr>
        <w:t xml:space="preserve"> tehlikeli yüklerin kurallara uygun yapılıp yapılmadığı hususundaki </w:t>
      </w:r>
      <w:r w:rsidR="00EC207E" w:rsidRPr="00FF39AA">
        <w:rPr>
          <w:rFonts w:ascii="Times New Roman" w:hAnsi="Times New Roman" w:cs="Times New Roman"/>
        </w:rPr>
        <w:t>değerlendirmelerini 6 (altı) ayı geçmemek şartıyla Müdürlüğe ve İdareye yazılı olarak bildirmelidir,</w:t>
      </w:r>
    </w:p>
    <w:p w14:paraId="2672760A" w14:textId="5C83C7FB" w:rsidR="00E91AFC" w:rsidRPr="00A75C8C" w:rsidRDefault="00E91AFC" w:rsidP="00FF39AA">
      <w:pPr>
        <w:pStyle w:val="ListeParagraf"/>
        <w:numPr>
          <w:ilvl w:val="1"/>
          <w:numId w:val="7"/>
        </w:numPr>
        <w:tabs>
          <w:tab w:val="left" w:pos="993"/>
        </w:tabs>
        <w:spacing w:before="120" w:after="120"/>
        <w:ind w:left="425" w:firstLine="0"/>
        <w:contextualSpacing w:val="0"/>
        <w:jc w:val="both"/>
        <w:rPr>
          <w:rFonts w:ascii="Times New Roman" w:hAnsi="Times New Roman" w:cs="Times New Roman"/>
        </w:rPr>
      </w:pPr>
      <w:r w:rsidRPr="00A75C8C">
        <w:rPr>
          <w:rFonts w:ascii="Times New Roman" w:hAnsi="Times New Roman" w:cs="Times New Roman"/>
        </w:rPr>
        <w:t xml:space="preserve">İşletmemizde görev alacak </w:t>
      </w:r>
      <w:proofErr w:type="spellStart"/>
      <w:r w:rsidRPr="00A75C8C">
        <w:rPr>
          <w:rFonts w:ascii="Times New Roman" w:hAnsi="Times New Roman" w:cs="Times New Roman"/>
        </w:rPr>
        <w:t>TMGD’ler</w:t>
      </w:r>
      <w:proofErr w:type="spellEnd"/>
      <w:r w:rsidR="00A75C8C" w:rsidRPr="00A75C8C">
        <w:rPr>
          <w:rFonts w:ascii="Times New Roman" w:hAnsi="Times New Roman" w:cs="Times New Roman"/>
        </w:rPr>
        <w:t xml:space="preserve"> </w:t>
      </w:r>
      <w:r w:rsidR="00A75C8C" w:rsidRPr="00461354">
        <w:rPr>
          <w:rFonts w:ascii="Times New Roman" w:hAnsi="Times New Roman" w:cs="Times New Roman"/>
          <w:color w:val="auto"/>
        </w:rPr>
        <w:t xml:space="preserve">Tehlikeli Yüklerin Denizyoluyla Taşınması </w:t>
      </w:r>
      <w:r w:rsidR="008A2E95" w:rsidRPr="00461354">
        <w:rPr>
          <w:rFonts w:ascii="Times New Roman" w:hAnsi="Times New Roman" w:cs="Times New Roman"/>
          <w:color w:val="auto"/>
        </w:rPr>
        <w:t>v</w:t>
      </w:r>
      <w:r w:rsidR="00A75C8C" w:rsidRPr="00461354">
        <w:rPr>
          <w:rFonts w:ascii="Times New Roman" w:hAnsi="Times New Roman" w:cs="Times New Roman"/>
          <w:color w:val="auto"/>
        </w:rPr>
        <w:t xml:space="preserve">e Yükleme Emniyeti Hakkında Yönetmelikte </w:t>
      </w:r>
      <w:r w:rsidRPr="00A75C8C">
        <w:rPr>
          <w:rFonts w:ascii="Times New Roman" w:hAnsi="Times New Roman" w:cs="Times New Roman"/>
        </w:rPr>
        <w:t>ve</w:t>
      </w:r>
      <w:r w:rsidR="00A75C8C">
        <w:rPr>
          <w:rFonts w:ascii="Times New Roman" w:hAnsi="Times New Roman" w:cs="Times New Roman"/>
        </w:rPr>
        <w:t xml:space="preserve"> </w:t>
      </w:r>
      <w:r w:rsidR="00A75C8C" w:rsidRPr="00461354">
        <w:rPr>
          <w:rFonts w:ascii="Times New Roman" w:hAnsi="Times New Roman" w:cs="Times New Roman"/>
          <w:color w:val="auto"/>
        </w:rPr>
        <w:t xml:space="preserve">Kıyı Tesisi Tehlikeli Yük Uygunluk Belgesi Düzenlenmesi Hakkında Yönergede </w:t>
      </w:r>
      <w:r w:rsidRPr="00A75C8C">
        <w:rPr>
          <w:rFonts w:ascii="Times New Roman" w:hAnsi="Times New Roman" w:cs="Times New Roman"/>
        </w:rPr>
        <w:t xml:space="preserve">belirlenen sorumluluklara yönelik </w:t>
      </w:r>
      <w:r w:rsidR="00A75C8C" w:rsidRPr="00461354">
        <w:rPr>
          <w:rFonts w:ascii="Times New Roman" w:hAnsi="Times New Roman" w:cs="Times New Roman"/>
          <w:color w:val="auto"/>
        </w:rPr>
        <w:t xml:space="preserve">Denizcilik Genel Müdürlüğünün </w:t>
      </w:r>
      <w:r w:rsidR="00287A54" w:rsidRPr="00A75C8C">
        <w:rPr>
          <w:rFonts w:ascii="Times New Roman" w:hAnsi="Times New Roman" w:cs="Times New Roman"/>
        </w:rPr>
        <w:t xml:space="preserve">belirlediği </w:t>
      </w:r>
      <w:r w:rsidRPr="00A75C8C">
        <w:rPr>
          <w:rFonts w:ascii="Times New Roman" w:hAnsi="Times New Roman" w:cs="Times New Roman"/>
        </w:rPr>
        <w:t>formata uygun olarak 3 (üç)</w:t>
      </w:r>
      <w:r w:rsidR="00531CC7" w:rsidRPr="00A75C8C">
        <w:rPr>
          <w:rFonts w:ascii="Times New Roman" w:hAnsi="Times New Roman" w:cs="Times New Roman"/>
        </w:rPr>
        <w:t xml:space="preserve"> </w:t>
      </w:r>
      <w:r w:rsidRPr="00A75C8C">
        <w:rPr>
          <w:rFonts w:ascii="Times New Roman" w:hAnsi="Times New Roman" w:cs="Times New Roman"/>
        </w:rPr>
        <w:t xml:space="preserve">aylık </w:t>
      </w:r>
      <w:proofErr w:type="gramStart"/>
      <w:r w:rsidRPr="00A75C8C">
        <w:rPr>
          <w:rFonts w:ascii="Times New Roman" w:hAnsi="Times New Roman" w:cs="Times New Roman"/>
        </w:rPr>
        <w:t>pe</w:t>
      </w:r>
      <w:r w:rsidR="00337F10" w:rsidRPr="00A75C8C">
        <w:rPr>
          <w:rFonts w:ascii="Times New Roman" w:hAnsi="Times New Roman" w:cs="Times New Roman"/>
        </w:rPr>
        <w:t>riyotlarda</w:t>
      </w:r>
      <w:proofErr w:type="gramEnd"/>
      <w:r w:rsidR="00337F10" w:rsidRPr="00A75C8C">
        <w:rPr>
          <w:rFonts w:ascii="Times New Roman" w:hAnsi="Times New Roman" w:cs="Times New Roman"/>
        </w:rPr>
        <w:t xml:space="preserve"> rapor </w:t>
      </w:r>
      <w:r w:rsidR="00337F10" w:rsidRPr="00A75C8C">
        <w:rPr>
          <w:rFonts w:ascii="Times New Roman" w:hAnsi="Times New Roman" w:cs="Times New Roman"/>
          <w:color w:val="auto"/>
        </w:rPr>
        <w:t>hazırla</w:t>
      </w:r>
      <w:r w:rsidR="0054104B" w:rsidRPr="00A75C8C">
        <w:rPr>
          <w:rFonts w:ascii="Times New Roman" w:hAnsi="Times New Roman" w:cs="Times New Roman"/>
          <w:color w:val="auto"/>
        </w:rPr>
        <w:t>yarak ilgili Müdürlüğe teslim eder.</w:t>
      </w:r>
      <w:r w:rsidR="00337F10" w:rsidRPr="00A75C8C">
        <w:rPr>
          <w:rFonts w:ascii="Times New Roman" w:hAnsi="Times New Roman" w:cs="Times New Roman"/>
          <w:color w:val="auto"/>
        </w:rPr>
        <w:t xml:space="preserve"> </w:t>
      </w:r>
      <w:r w:rsidR="00531CC7" w:rsidRPr="00A75C8C">
        <w:rPr>
          <w:rFonts w:ascii="Times New Roman" w:hAnsi="Times New Roman" w:cs="Times New Roman"/>
          <w:color w:val="auto"/>
        </w:rPr>
        <w:t>B</w:t>
      </w:r>
      <w:r w:rsidR="00337F10" w:rsidRPr="00A75C8C">
        <w:rPr>
          <w:rFonts w:ascii="Times New Roman" w:hAnsi="Times New Roman" w:cs="Times New Roman"/>
          <w:color w:val="auto"/>
        </w:rPr>
        <w:t xml:space="preserve">u rapor </w:t>
      </w:r>
      <w:r w:rsidR="00337F10" w:rsidRPr="00A75C8C">
        <w:rPr>
          <w:rFonts w:ascii="Times New Roman" w:hAnsi="Times New Roman" w:cs="Times New Roman"/>
        </w:rPr>
        <w:t xml:space="preserve">kıyı tesis işletmecisi tarafından onaylanarak </w:t>
      </w:r>
      <w:r w:rsidR="00AA615F" w:rsidRPr="00461354">
        <w:rPr>
          <w:rFonts w:ascii="Times New Roman" w:hAnsi="Times New Roman" w:cs="Times New Roman"/>
          <w:color w:val="auto"/>
        </w:rPr>
        <w:t xml:space="preserve">ilgili Müdürlüğe </w:t>
      </w:r>
      <w:r w:rsidR="00337F10" w:rsidRPr="00A75C8C">
        <w:rPr>
          <w:rFonts w:ascii="Times New Roman" w:hAnsi="Times New Roman" w:cs="Times New Roman"/>
        </w:rPr>
        <w:t>bildirilir.</w:t>
      </w:r>
      <w:r w:rsidR="00D25351" w:rsidRPr="00A75C8C">
        <w:rPr>
          <w:rFonts w:ascii="Times New Roman" w:hAnsi="Times New Roman" w:cs="Times New Roman"/>
        </w:rPr>
        <w:t xml:space="preserve"> </w:t>
      </w:r>
      <w:r w:rsidR="00337F10" w:rsidRPr="00A75C8C">
        <w:rPr>
          <w:rFonts w:ascii="Times New Roman" w:hAnsi="Times New Roman" w:cs="Times New Roman"/>
        </w:rPr>
        <w:t xml:space="preserve">Raporda eksiklik veya yanlışlık tespit edilmesi halinde </w:t>
      </w:r>
      <w:r w:rsidR="000B4C66" w:rsidRPr="00461354">
        <w:rPr>
          <w:rFonts w:ascii="Times New Roman" w:hAnsi="Times New Roman" w:cs="Times New Roman"/>
          <w:color w:val="auto"/>
        </w:rPr>
        <w:t>Denizcilik Genel Müdürlüğü</w:t>
      </w:r>
      <w:r w:rsidR="00337F10" w:rsidRPr="00A75C8C">
        <w:rPr>
          <w:rFonts w:ascii="Times New Roman" w:hAnsi="Times New Roman" w:cs="Times New Roman"/>
        </w:rPr>
        <w:t xml:space="preserve">, </w:t>
      </w:r>
      <w:r w:rsidR="000B4C66">
        <w:rPr>
          <w:rFonts w:ascii="Times New Roman" w:hAnsi="Times New Roman" w:cs="Times New Roman"/>
        </w:rPr>
        <w:t>B</w:t>
      </w:r>
      <w:r w:rsidR="00337F10" w:rsidRPr="00A75C8C">
        <w:rPr>
          <w:rFonts w:ascii="Times New Roman" w:hAnsi="Times New Roman" w:cs="Times New Roman"/>
        </w:rPr>
        <w:t xml:space="preserve">ölge </w:t>
      </w:r>
      <w:r w:rsidR="000B4C66">
        <w:rPr>
          <w:rFonts w:ascii="Times New Roman" w:hAnsi="Times New Roman" w:cs="Times New Roman"/>
        </w:rPr>
        <w:t>L</w:t>
      </w:r>
      <w:r w:rsidR="00337F10" w:rsidRPr="00A75C8C">
        <w:rPr>
          <w:rFonts w:ascii="Times New Roman" w:hAnsi="Times New Roman" w:cs="Times New Roman"/>
        </w:rPr>
        <w:t xml:space="preserve">iman </w:t>
      </w:r>
      <w:r w:rsidR="000B4C66">
        <w:rPr>
          <w:rFonts w:ascii="Times New Roman" w:hAnsi="Times New Roman" w:cs="Times New Roman"/>
        </w:rPr>
        <w:t>B</w:t>
      </w:r>
      <w:r w:rsidR="00337F10" w:rsidRPr="00A75C8C">
        <w:rPr>
          <w:rFonts w:ascii="Times New Roman" w:hAnsi="Times New Roman" w:cs="Times New Roman"/>
        </w:rPr>
        <w:t xml:space="preserve">aşkanlığı veya </w:t>
      </w:r>
      <w:r w:rsidR="000B4C66">
        <w:rPr>
          <w:rFonts w:ascii="Times New Roman" w:hAnsi="Times New Roman" w:cs="Times New Roman"/>
        </w:rPr>
        <w:t>L</w:t>
      </w:r>
      <w:r w:rsidR="00337F10" w:rsidRPr="00A75C8C">
        <w:rPr>
          <w:rFonts w:ascii="Times New Roman" w:hAnsi="Times New Roman" w:cs="Times New Roman"/>
        </w:rPr>
        <w:t xml:space="preserve">iman </w:t>
      </w:r>
      <w:r w:rsidR="000B4C66">
        <w:rPr>
          <w:rFonts w:ascii="Times New Roman" w:hAnsi="Times New Roman" w:cs="Times New Roman"/>
        </w:rPr>
        <w:t>B</w:t>
      </w:r>
      <w:r w:rsidR="00337F10" w:rsidRPr="00A75C8C">
        <w:rPr>
          <w:rFonts w:ascii="Times New Roman" w:hAnsi="Times New Roman" w:cs="Times New Roman"/>
        </w:rPr>
        <w:t>aşkanlığı kıyı tesisinde denetim yapmaya yetkilidir.</w:t>
      </w:r>
    </w:p>
    <w:p w14:paraId="1F106CEB" w14:textId="77777777" w:rsidR="00FF39AA" w:rsidRDefault="00E15191" w:rsidP="00FF39AA">
      <w:pPr>
        <w:pStyle w:val="ListeParagraf"/>
        <w:numPr>
          <w:ilvl w:val="1"/>
          <w:numId w:val="7"/>
        </w:numPr>
        <w:tabs>
          <w:tab w:val="left" w:pos="993"/>
        </w:tabs>
        <w:spacing w:before="120" w:after="120"/>
        <w:ind w:left="425" w:firstLine="0"/>
        <w:contextualSpacing w:val="0"/>
        <w:jc w:val="both"/>
        <w:rPr>
          <w:rFonts w:ascii="Times New Roman" w:hAnsi="Times New Roman" w:cs="Times New Roman"/>
        </w:rPr>
      </w:pPr>
      <w:r w:rsidRPr="00FF39AA">
        <w:rPr>
          <w:rFonts w:ascii="Times New Roman" w:hAnsi="Times New Roman" w:cs="Times New Roman"/>
        </w:rPr>
        <w:t xml:space="preserve">Kıyı tesisine hizmet veren </w:t>
      </w:r>
      <w:proofErr w:type="spellStart"/>
      <w:r w:rsidRPr="00FF39AA">
        <w:rPr>
          <w:rFonts w:ascii="Times New Roman" w:hAnsi="Times New Roman" w:cs="Times New Roman"/>
        </w:rPr>
        <w:t>TMGD’nin</w:t>
      </w:r>
      <w:proofErr w:type="spellEnd"/>
      <w:r w:rsidRPr="00FF39AA">
        <w:rPr>
          <w:rFonts w:ascii="Times New Roman" w:hAnsi="Times New Roman" w:cs="Times New Roman"/>
        </w:rPr>
        <w:t xml:space="preserve"> makul bir sebepten ötürü denetime katılmaması durumunda </w:t>
      </w:r>
      <w:proofErr w:type="spellStart"/>
      <w:r w:rsidRPr="00FF39AA">
        <w:rPr>
          <w:rFonts w:ascii="Times New Roman" w:hAnsi="Times New Roman" w:cs="Times New Roman"/>
        </w:rPr>
        <w:t>TMGDK’nin</w:t>
      </w:r>
      <w:proofErr w:type="spellEnd"/>
      <w:r w:rsidRPr="00FF39AA">
        <w:rPr>
          <w:rFonts w:ascii="Times New Roman" w:hAnsi="Times New Roman" w:cs="Times New Roman"/>
        </w:rPr>
        <w:t xml:space="preserve"> bünyesinde istihdam edilen başka bir TMGD ilgili kıyı tesisinde denetime katılması için TMGDK tarafından görevlendirilir.</w:t>
      </w:r>
      <w:r w:rsidR="00D25351" w:rsidRPr="00FF39AA">
        <w:rPr>
          <w:rFonts w:ascii="Times New Roman" w:hAnsi="Times New Roman" w:cs="Times New Roman"/>
        </w:rPr>
        <w:t xml:space="preserve"> </w:t>
      </w:r>
      <w:r w:rsidRPr="00FF39AA">
        <w:rPr>
          <w:rFonts w:ascii="Times New Roman" w:hAnsi="Times New Roman" w:cs="Times New Roman"/>
        </w:rPr>
        <w:t>Aksi h</w:t>
      </w:r>
      <w:r w:rsidR="00D25351" w:rsidRPr="00FF39AA">
        <w:rPr>
          <w:rFonts w:ascii="Times New Roman" w:hAnsi="Times New Roman" w:cs="Times New Roman"/>
        </w:rPr>
        <w:t>a</w:t>
      </w:r>
      <w:r w:rsidRPr="00FF39AA">
        <w:rPr>
          <w:rFonts w:ascii="Times New Roman" w:hAnsi="Times New Roman" w:cs="Times New Roman"/>
        </w:rPr>
        <w:t xml:space="preserve">lde Yönetmelik kapsamında liman </w:t>
      </w:r>
      <w:r w:rsidR="004A078C" w:rsidRPr="00FF39AA">
        <w:rPr>
          <w:rFonts w:ascii="Times New Roman" w:hAnsi="Times New Roman" w:cs="Times New Roman"/>
        </w:rPr>
        <w:t xml:space="preserve">başkanlığınca hizmet alınan </w:t>
      </w:r>
      <w:proofErr w:type="spellStart"/>
      <w:r w:rsidR="004A078C" w:rsidRPr="00FF39AA">
        <w:rPr>
          <w:rFonts w:ascii="Times New Roman" w:hAnsi="Times New Roman" w:cs="Times New Roman"/>
        </w:rPr>
        <w:t>TMGD</w:t>
      </w:r>
      <w:r w:rsidR="00D25351" w:rsidRPr="00FF39AA">
        <w:rPr>
          <w:rFonts w:ascii="Times New Roman" w:hAnsi="Times New Roman" w:cs="Times New Roman"/>
        </w:rPr>
        <w:t>K</w:t>
      </w:r>
      <w:r w:rsidR="004A078C" w:rsidRPr="00FF39AA">
        <w:rPr>
          <w:rFonts w:ascii="Times New Roman" w:hAnsi="Times New Roman" w:cs="Times New Roman"/>
        </w:rPr>
        <w:t>’y</w:t>
      </w:r>
      <w:r w:rsidR="00D25351" w:rsidRPr="00FF39AA">
        <w:rPr>
          <w:rFonts w:ascii="Times New Roman" w:hAnsi="Times New Roman" w:cs="Times New Roman"/>
        </w:rPr>
        <w:t>a</w:t>
      </w:r>
      <w:proofErr w:type="spellEnd"/>
      <w:r w:rsidR="004A078C" w:rsidRPr="00FF39AA">
        <w:rPr>
          <w:rFonts w:ascii="Times New Roman" w:hAnsi="Times New Roman" w:cs="Times New Roman"/>
        </w:rPr>
        <w:t xml:space="preserve"> idari yaptırım uygulanır.</w:t>
      </w:r>
    </w:p>
    <w:p w14:paraId="52AA1349" w14:textId="761BAEDE" w:rsidR="003041E0" w:rsidRPr="00FF39AA" w:rsidRDefault="003041E0" w:rsidP="00EF0895">
      <w:pPr>
        <w:pStyle w:val="ListeParagraf"/>
        <w:numPr>
          <w:ilvl w:val="1"/>
          <w:numId w:val="7"/>
        </w:numPr>
        <w:tabs>
          <w:tab w:val="left" w:pos="993"/>
        </w:tabs>
        <w:spacing w:before="120" w:after="120"/>
        <w:ind w:left="426" w:firstLine="0"/>
        <w:jc w:val="both"/>
        <w:rPr>
          <w:rFonts w:ascii="Times New Roman" w:hAnsi="Times New Roman" w:cs="Times New Roman"/>
        </w:rPr>
      </w:pPr>
      <w:r w:rsidRPr="00FF39AA">
        <w:rPr>
          <w:rFonts w:ascii="Times New Roman" w:hAnsi="Times New Roman" w:cs="Times New Roman"/>
        </w:rPr>
        <w:t xml:space="preserve">TMGD kıyı tesisinin Tehlikeli Yük </w:t>
      </w:r>
      <w:proofErr w:type="spellStart"/>
      <w:r w:rsidRPr="00FF39AA">
        <w:rPr>
          <w:rFonts w:ascii="Times New Roman" w:hAnsi="Times New Roman" w:cs="Times New Roman"/>
        </w:rPr>
        <w:t>Elleçleme</w:t>
      </w:r>
      <w:proofErr w:type="spellEnd"/>
      <w:r w:rsidRPr="00FF39AA">
        <w:rPr>
          <w:rFonts w:ascii="Times New Roman" w:hAnsi="Times New Roman" w:cs="Times New Roman"/>
        </w:rPr>
        <w:t xml:space="preserve"> Rehberini</w:t>
      </w:r>
      <w:r w:rsidR="004A078C" w:rsidRPr="00FF39AA">
        <w:rPr>
          <w:rFonts w:ascii="Times New Roman" w:hAnsi="Times New Roman" w:cs="Times New Roman"/>
        </w:rPr>
        <w:t xml:space="preserve">n tehlikeli yük </w:t>
      </w:r>
      <w:proofErr w:type="spellStart"/>
      <w:r w:rsidR="004A078C" w:rsidRPr="00FF39AA">
        <w:rPr>
          <w:rFonts w:ascii="Times New Roman" w:hAnsi="Times New Roman" w:cs="Times New Roman"/>
        </w:rPr>
        <w:t>elleçlenmesi</w:t>
      </w:r>
      <w:proofErr w:type="spellEnd"/>
      <w:r w:rsidR="004A078C" w:rsidRPr="00FF39AA">
        <w:rPr>
          <w:rFonts w:ascii="Times New Roman" w:hAnsi="Times New Roman" w:cs="Times New Roman"/>
        </w:rPr>
        <w:t xml:space="preserve"> ve</w:t>
      </w:r>
      <w:r w:rsidRPr="00FF39AA">
        <w:rPr>
          <w:rFonts w:ascii="Times New Roman" w:hAnsi="Times New Roman" w:cs="Times New Roman"/>
        </w:rPr>
        <w:t>/veya geçici depolanması ile ilgili kısmını kıyı tesisi ile beraber hazırlamalı</w:t>
      </w:r>
      <w:r w:rsidR="00D25351" w:rsidRPr="00FF39AA">
        <w:rPr>
          <w:rFonts w:ascii="Times New Roman" w:hAnsi="Times New Roman" w:cs="Times New Roman"/>
        </w:rPr>
        <w:t xml:space="preserve">, </w:t>
      </w:r>
      <w:r w:rsidRPr="00FF39AA">
        <w:rPr>
          <w:rFonts w:ascii="Times New Roman" w:hAnsi="Times New Roman" w:cs="Times New Roman"/>
        </w:rPr>
        <w:t>doğruluğunu kontrol etmelidir.</w:t>
      </w:r>
      <w:r w:rsidR="00D25351" w:rsidRPr="00FF39AA">
        <w:rPr>
          <w:rFonts w:ascii="Times New Roman" w:hAnsi="Times New Roman" w:cs="Times New Roman"/>
        </w:rPr>
        <w:t xml:space="preserve"> </w:t>
      </w:r>
      <w:r w:rsidRPr="00FF39AA">
        <w:rPr>
          <w:rFonts w:ascii="Times New Roman" w:hAnsi="Times New Roman" w:cs="Times New Roman"/>
        </w:rPr>
        <w:t xml:space="preserve">Rehberin tehlikeli yük </w:t>
      </w:r>
      <w:proofErr w:type="spellStart"/>
      <w:r w:rsidRPr="00FF39AA">
        <w:rPr>
          <w:rFonts w:ascii="Times New Roman" w:hAnsi="Times New Roman" w:cs="Times New Roman"/>
        </w:rPr>
        <w:t>elleçlenmesi</w:t>
      </w:r>
      <w:proofErr w:type="spellEnd"/>
      <w:r w:rsidRPr="00FF39AA">
        <w:rPr>
          <w:rFonts w:ascii="Times New Roman" w:hAnsi="Times New Roman" w:cs="Times New Roman"/>
        </w:rPr>
        <w:t xml:space="preserve"> ve /veya geçici depo</w:t>
      </w:r>
      <w:r w:rsidR="004A078C" w:rsidRPr="00FF39AA">
        <w:rPr>
          <w:rFonts w:ascii="Times New Roman" w:hAnsi="Times New Roman" w:cs="Times New Roman"/>
        </w:rPr>
        <w:t xml:space="preserve">lanması ile ilgili kısmında </w:t>
      </w:r>
      <w:proofErr w:type="spellStart"/>
      <w:r w:rsidR="004A078C" w:rsidRPr="00FF39AA">
        <w:rPr>
          <w:rFonts w:ascii="Times New Roman" w:hAnsi="Times New Roman" w:cs="Times New Roman"/>
        </w:rPr>
        <w:t>TMGD’nin</w:t>
      </w:r>
      <w:proofErr w:type="spellEnd"/>
      <w:r w:rsidR="004A078C" w:rsidRPr="00FF39AA">
        <w:rPr>
          <w:rFonts w:ascii="Times New Roman" w:hAnsi="Times New Roman" w:cs="Times New Roman"/>
        </w:rPr>
        <w:t xml:space="preserve"> imzası bulunacaktır.</w:t>
      </w:r>
    </w:p>
    <w:p w14:paraId="61B2B926" w14:textId="098B88AE" w:rsidR="00665A55" w:rsidRPr="00F37807" w:rsidRDefault="00665A55" w:rsidP="0054104B">
      <w:pPr>
        <w:pStyle w:val="Gvdemetni20"/>
        <w:shd w:val="clear" w:color="auto" w:fill="auto"/>
        <w:spacing w:before="120" w:after="120" w:line="240" w:lineRule="auto"/>
        <w:ind w:left="426" w:firstLine="0"/>
        <w:jc w:val="both"/>
        <w:rPr>
          <w:b/>
          <w:sz w:val="24"/>
          <w:szCs w:val="24"/>
        </w:rPr>
      </w:pPr>
      <w:proofErr w:type="gramStart"/>
      <w:r w:rsidRPr="001659FD">
        <w:rPr>
          <w:b/>
          <w:sz w:val="24"/>
          <w:szCs w:val="24"/>
        </w:rPr>
        <w:t xml:space="preserve">Bu şartnamede bulunmayan hükümler için </w:t>
      </w:r>
      <w:r w:rsidRPr="001659FD">
        <w:rPr>
          <w:b/>
          <w:color w:val="000000" w:themeColor="text1"/>
          <w:sz w:val="24"/>
          <w:szCs w:val="24"/>
        </w:rPr>
        <w:t>Ul</w:t>
      </w:r>
      <w:r w:rsidR="00D25351">
        <w:rPr>
          <w:b/>
          <w:color w:val="000000" w:themeColor="text1"/>
          <w:sz w:val="24"/>
          <w:szCs w:val="24"/>
        </w:rPr>
        <w:t>aştırma ve Altyapı Bakanlığının;</w:t>
      </w:r>
      <w:r w:rsidRPr="001659FD">
        <w:rPr>
          <w:b/>
          <w:color w:val="000000" w:themeColor="text1"/>
          <w:sz w:val="24"/>
          <w:szCs w:val="24"/>
        </w:rPr>
        <w:t xml:space="preserve"> Tehlikeli Maddelerin Karayoluyla Taşınması Hakkındaki Yönetmelik</w:t>
      </w:r>
      <w:r w:rsidR="00D25351">
        <w:rPr>
          <w:b/>
          <w:color w:val="000000" w:themeColor="text1"/>
          <w:sz w:val="24"/>
          <w:szCs w:val="24"/>
        </w:rPr>
        <w:t xml:space="preserve"> </w:t>
      </w:r>
      <w:r w:rsidR="00662061" w:rsidRPr="001659FD">
        <w:rPr>
          <w:b/>
          <w:color w:val="000000" w:themeColor="text1"/>
          <w:sz w:val="24"/>
          <w:szCs w:val="24"/>
        </w:rPr>
        <w:t>(</w:t>
      </w:r>
      <w:r w:rsidR="00662061" w:rsidRPr="001659FD">
        <w:rPr>
          <w:b/>
          <w:iCs/>
          <w:sz w:val="24"/>
          <w:szCs w:val="24"/>
          <w:shd w:val="clear" w:color="auto" w:fill="FFFFFF"/>
        </w:rPr>
        <w:t>18.06.2022</w:t>
      </w:r>
      <w:r w:rsidR="00662061" w:rsidRPr="001659FD">
        <w:rPr>
          <w:rFonts w:ascii="Segoe UI" w:hAnsi="Segoe UI" w:cs="Segoe UI"/>
          <w:b/>
          <w:i/>
          <w:iCs/>
          <w:sz w:val="24"/>
          <w:szCs w:val="24"/>
          <w:shd w:val="clear" w:color="auto" w:fill="FFFFFF"/>
        </w:rPr>
        <w:t xml:space="preserve"> </w:t>
      </w:r>
      <w:r w:rsidR="00662061" w:rsidRPr="001659FD">
        <w:rPr>
          <w:b/>
          <w:sz w:val="24"/>
          <w:szCs w:val="24"/>
        </w:rPr>
        <w:t xml:space="preserve">tarih ve </w:t>
      </w:r>
      <w:r w:rsidR="00662061" w:rsidRPr="001659FD">
        <w:rPr>
          <w:b/>
          <w:iCs/>
          <w:sz w:val="24"/>
          <w:szCs w:val="24"/>
          <w:shd w:val="clear" w:color="auto" w:fill="FFFFFF"/>
        </w:rPr>
        <w:t xml:space="preserve">31870 </w:t>
      </w:r>
      <w:r w:rsidR="00662061" w:rsidRPr="001659FD">
        <w:rPr>
          <w:b/>
          <w:sz w:val="24"/>
          <w:szCs w:val="24"/>
        </w:rPr>
        <w:t>Resmi Gazete sayılı)</w:t>
      </w:r>
      <w:r w:rsidRPr="001659FD">
        <w:rPr>
          <w:b/>
          <w:color w:val="000000" w:themeColor="text1"/>
          <w:sz w:val="24"/>
          <w:szCs w:val="24"/>
        </w:rPr>
        <w:t xml:space="preserve">, </w:t>
      </w:r>
      <w:r w:rsidR="00662061" w:rsidRPr="001659FD">
        <w:rPr>
          <w:b/>
          <w:color w:val="000000" w:themeColor="text1"/>
          <w:sz w:val="24"/>
          <w:szCs w:val="24"/>
        </w:rPr>
        <w:t>Tehlikeli Madde Güvenlik Danışmanlığı Hizmetleri Hakkında Yönetmelik (18.06.2022 tarih ve 31870 Resmi Gazete sayılı)</w:t>
      </w:r>
      <w:r w:rsidRPr="001659FD">
        <w:rPr>
          <w:b/>
          <w:sz w:val="24"/>
          <w:szCs w:val="24"/>
        </w:rPr>
        <w:t>,</w:t>
      </w:r>
      <w:r w:rsidR="00E433E0" w:rsidRPr="00E433E0">
        <w:rPr>
          <w:b/>
          <w:color w:val="000000" w:themeColor="text1"/>
          <w:sz w:val="24"/>
          <w:szCs w:val="24"/>
        </w:rPr>
        <w:t xml:space="preserve"> </w:t>
      </w:r>
      <w:r w:rsidR="00E433E0" w:rsidRPr="001659FD">
        <w:rPr>
          <w:b/>
          <w:color w:val="000000" w:themeColor="text1"/>
          <w:sz w:val="24"/>
          <w:szCs w:val="24"/>
        </w:rPr>
        <w:t>Tehlikeli Maddelerin Demiryoluyla Taşınması Hakk</w:t>
      </w:r>
      <w:r w:rsidR="00E433E0">
        <w:rPr>
          <w:b/>
          <w:color w:val="000000" w:themeColor="text1"/>
          <w:sz w:val="24"/>
          <w:szCs w:val="24"/>
        </w:rPr>
        <w:t>ı</w:t>
      </w:r>
      <w:r w:rsidR="00E433E0" w:rsidRPr="001659FD">
        <w:rPr>
          <w:b/>
          <w:color w:val="000000" w:themeColor="text1"/>
          <w:sz w:val="24"/>
          <w:szCs w:val="24"/>
        </w:rPr>
        <w:t>nda Yönetmelik</w:t>
      </w:r>
      <w:r w:rsidR="00E433E0">
        <w:rPr>
          <w:b/>
          <w:color w:val="000000" w:themeColor="text1"/>
          <w:sz w:val="24"/>
          <w:szCs w:val="24"/>
        </w:rPr>
        <w:t xml:space="preserve"> </w:t>
      </w:r>
      <w:r w:rsidR="00E433E0" w:rsidRPr="001659FD">
        <w:rPr>
          <w:b/>
          <w:color w:val="000000" w:themeColor="text1"/>
          <w:sz w:val="24"/>
          <w:szCs w:val="24"/>
        </w:rPr>
        <w:t xml:space="preserve">(16.07.2015 tarih ve 29418 Resmi Gazete sayılı), </w:t>
      </w:r>
      <w:r w:rsidRPr="001659FD">
        <w:rPr>
          <w:b/>
          <w:sz w:val="24"/>
          <w:szCs w:val="24"/>
        </w:rPr>
        <w:t xml:space="preserve"> </w:t>
      </w:r>
      <w:r w:rsidR="00B508CD" w:rsidRPr="00461354">
        <w:rPr>
          <w:b/>
          <w:sz w:val="24"/>
          <w:szCs w:val="24"/>
        </w:rPr>
        <w:t xml:space="preserve">“Tehlikeli Yüklerin Denizyoluyla Taşınması ve Yükleme Emniyeti Hakkında Yönetmelik (14.11.2021 ve 31659 Resmi Gazete sayılı),” ve bu yönetmeliğe dayanılarak hazırlanmış “Kıyı Tesisi Tehlikeli Yük Uygunluk Belgesi Düzenlenmesi Hakkında Yönerge” </w:t>
      </w:r>
      <w:r w:rsidR="00B075EB">
        <w:rPr>
          <w:b/>
          <w:sz w:val="24"/>
          <w:szCs w:val="24"/>
        </w:rPr>
        <w:t>h</w:t>
      </w:r>
      <w:r w:rsidRPr="001659FD">
        <w:rPr>
          <w:b/>
          <w:sz w:val="24"/>
          <w:szCs w:val="24"/>
        </w:rPr>
        <w:t>ükümleri geçerlidir</w:t>
      </w:r>
      <w:r w:rsidRPr="00F37807">
        <w:rPr>
          <w:b/>
          <w:sz w:val="24"/>
          <w:szCs w:val="24"/>
        </w:rPr>
        <w:t>.</w:t>
      </w:r>
      <w:proofErr w:type="gramEnd"/>
    </w:p>
    <w:p w14:paraId="2075DAA5" w14:textId="77777777" w:rsidR="00665A55" w:rsidRPr="00135909" w:rsidRDefault="00665A55" w:rsidP="0054104B">
      <w:pPr>
        <w:pStyle w:val="Gvdemetni20"/>
        <w:shd w:val="clear" w:color="auto" w:fill="auto"/>
        <w:spacing w:before="120" w:after="120" w:line="240" w:lineRule="auto"/>
        <w:ind w:firstLine="426"/>
        <w:jc w:val="both"/>
        <w:rPr>
          <w:sz w:val="24"/>
          <w:szCs w:val="24"/>
          <w:u w:val="single"/>
        </w:rPr>
      </w:pPr>
    </w:p>
    <w:p w14:paraId="6451BEBC" w14:textId="77777777" w:rsidR="00665A55" w:rsidRPr="00B075EB" w:rsidRDefault="00665A55" w:rsidP="0054104B">
      <w:pPr>
        <w:pStyle w:val="ListeParagraf"/>
        <w:keepNext/>
        <w:keepLines/>
        <w:numPr>
          <w:ilvl w:val="0"/>
          <w:numId w:val="7"/>
        </w:numPr>
        <w:tabs>
          <w:tab w:val="left" w:pos="426"/>
        </w:tabs>
        <w:spacing w:before="120" w:after="120"/>
        <w:jc w:val="both"/>
        <w:outlineLvl w:val="0"/>
        <w:rPr>
          <w:rFonts w:ascii="Times New Roman" w:hAnsi="Times New Roman" w:cs="Times New Roman"/>
          <w:caps/>
        </w:rPr>
      </w:pPr>
      <w:bookmarkStart w:id="2" w:name="bookmark5"/>
      <w:r w:rsidRPr="00B075EB">
        <w:rPr>
          <w:rStyle w:val="Balk1"/>
          <w:rFonts w:eastAsia="Arial Unicode MS"/>
          <w:bCs w:val="0"/>
          <w:caps/>
        </w:rPr>
        <w:t>Yapılacak İsin Kontrolü</w:t>
      </w:r>
      <w:bookmarkEnd w:id="2"/>
      <w:r w:rsidRPr="00B075EB">
        <w:rPr>
          <w:rStyle w:val="Balk1"/>
          <w:rFonts w:eastAsia="Arial Unicode MS"/>
          <w:bCs w:val="0"/>
          <w:caps/>
        </w:rPr>
        <w:t>:</w:t>
      </w:r>
    </w:p>
    <w:p w14:paraId="2F0F277C" w14:textId="77777777" w:rsidR="00665A55" w:rsidRDefault="00665A55" w:rsidP="0054104B">
      <w:pPr>
        <w:pStyle w:val="Gvdemetni20"/>
        <w:shd w:val="clear" w:color="auto" w:fill="auto"/>
        <w:spacing w:before="120" w:after="120" w:line="240" w:lineRule="auto"/>
        <w:ind w:left="426" w:firstLine="0"/>
        <w:jc w:val="both"/>
        <w:rPr>
          <w:sz w:val="24"/>
          <w:szCs w:val="24"/>
        </w:rPr>
      </w:pPr>
      <w:r w:rsidRPr="00135909">
        <w:rPr>
          <w:sz w:val="24"/>
          <w:szCs w:val="24"/>
        </w:rPr>
        <w:t>Tehlikeli Madde Güvenlik Danışmanlığı Hizmeti yürütülmesi sırasında yapılan işlerin kontrolü teknik şartnameye göre ilgili Müessese ve Genel Müdürlüğe bağlı birimlerin İş Sağlığı, Güvenliği ve Eğitim Şube Müdürlüğü ve/veya İş Güvenliği Uzmanları tarafından yapılacaktır.</w:t>
      </w:r>
    </w:p>
    <w:p w14:paraId="736A9D2E" w14:textId="77777777" w:rsidR="00665A55" w:rsidRPr="00B075EB" w:rsidRDefault="00B075EB" w:rsidP="0054104B">
      <w:pPr>
        <w:keepNext/>
        <w:keepLines/>
        <w:numPr>
          <w:ilvl w:val="0"/>
          <w:numId w:val="7"/>
        </w:numPr>
        <w:tabs>
          <w:tab w:val="left" w:pos="426"/>
        </w:tabs>
        <w:spacing w:before="120" w:after="120"/>
        <w:ind w:left="426" w:firstLine="0"/>
        <w:jc w:val="both"/>
        <w:outlineLvl w:val="0"/>
        <w:rPr>
          <w:rFonts w:ascii="Times New Roman" w:hAnsi="Times New Roman" w:cs="Times New Roman"/>
          <w:caps/>
        </w:rPr>
      </w:pPr>
      <w:bookmarkStart w:id="3" w:name="bookmark6"/>
      <w:r>
        <w:rPr>
          <w:rStyle w:val="Balk1"/>
          <w:rFonts w:eastAsia="Arial Unicode MS"/>
          <w:bCs w:val="0"/>
          <w:caps/>
          <w:u w:val="none"/>
        </w:rPr>
        <w:lastRenderedPageBreak/>
        <w:t xml:space="preserve"> </w:t>
      </w:r>
      <w:r w:rsidR="00665A55" w:rsidRPr="00B075EB">
        <w:rPr>
          <w:rStyle w:val="Balk1"/>
          <w:rFonts w:eastAsia="Arial Unicode MS"/>
          <w:bCs w:val="0"/>
          <w:caps/>
        </w:rPr>
        <w:t>İşin Süresi</w:t>
      </w:r>
      <w:bookmarkEnd w:id="3"/>
      <w:r w:rsidR="00665A55" w:rsidRPr="00B075EB">
        <w:rPr>
          <w:rStyle w:val="Balk1"/>
          <w:rFonts w:eastAsia="Arial Unicode MS"/>
          <w:bCs w:val="0"/>
          <w:caps/>
        </w:rPr>
        <w:t>:</w:t>
      </w:r>
    </w:p>
    <w:p w14:paraId="5C1CE572" w14:textId="77777777" w:rsidR="00665A55" w:rsidRDefault="00665A55" w:rsidP="0054104B">
      <w:pPr>
        <w:pStyle w:val="Gvdemetni20"/>
        <w:shd w:val="clear" w:color="auto" w:fill="auto"/>
        <w:spacing w:before="120" w:after="120" w:line="240" w:lineRule="auto"/>
        <w:ind w:left="426" w:firstLine="0"/>
        <w:jc w:val="both"/>
        <w:rPr>
          <w:sz w:val="24"/>
          <w:szCs w:val="24"/>
        </w:rPr>
      </w:pPr>
      <w:r w:rsidRPr="00135909">
        <w:rPr>
          <w:sz w:val="24"/>
          <w:szCs w:val="24"/>
        </w:rPr>
        <w:t xml:space="preserve">İşin süresi </w:t>
      </w:r>
      <w:r w:rsidR="00574572">
        <w:rPr>
          <w:rStyle w:val="Gvdemetni2Kaln"/>
          <w:color w:val="000000" w:themeColor="text1"/>
        </w:rPr>
        <w:t>24</w:t>
      </w:r>
      <w:r w:rsidR="00DF3343">
        <w:rPr>
          <w:rStyle w:val="Gvdemetni2Kaln"/>
          <w:color w:val="000000" w:themeColor="text1"/>
        </w:rPr>
        <w:t xml:space="preserve"> (</w:t>
      </w:r>
      <w:r w:rsidR="00574572">
        <w:rPr>
          <w:rStyle w:val="Gvdemetni2Kaln"/>
          <w:color w:val="000000" w:themeColor="text1"/>
        </w:rPr>
        <w:t>yirmi dört</w:t>
      </w:r>
      <w:r w:rsidRPr="00AB47FE">
        <w:rPr>
          <w:rStyle w:val="Gvdemetni2Kaln"/>
          <w:color w:val="000000" w:themeColor="text1"/>
        </w:rPr>
        <w:t>)</w:t>
      </w:r>
      <w:r w:rsidR="00B075EB">
        <w:rPr>
          <w:rStyle w:val="Gvdemetni2Kaln"/>
          <w:color w:val="000000" w:themeColor="text1"/>
        </w:rPr>
        <w:t xml:space="preserve"> </w:t>
      </w:r>
      <w:proofErr w:type="spellStart"/>
      <w:r w:rsidRPr="00135909">
        <w:rPr>
          <w:rStyle w:val="Gvdemetni2Kaln"/>
        </w:rPr>
        <w:t>ay</w:t>
      </w:r>
      <w:r>
        <w:rPr>
          <w:rStyle w:val="Gvdemetni2Kaln"/>
        </w:rPr>
        <w:t>’</w:t>
      </w:r>
      <w:r w:rsidRPr="00135909">
        <w:rPr>
          <w:sz w:val="24"/>
          <w:szCs w:val="24"/>
        </w:rPr>
        <w:t>dır</w:t>
      </w:r>
      <w:proofErr w:type="spellEnd"/>
      <w:r w:rsidRPr="00135909">
        <w:rPr>
          <w:sz w:val="24"/>
          <w:szCs w:val="24"/>
        </w:rPr>
        <w:t>.</w:t>
      </w:r>
    </w:p>
    <w:p w14:paraId="5B9B2A71" w14:textId="77777777" w:rsidR="000903A7" w:rsidRDefault="00665A55" w:rsidP="0054104B">
      <w:pPr>
        <w:pStyle w:val="Gvdemetni20"/>
        <w:shd w:val="clear" w:color="auto" w:fill="auto"/>
        <w:spacing w:before="120" w:after="120" w:line="240" w:lineRule="auto"/>
        <w:ind w:left="426" w:firstLine="0"/>
        <w:jc w:val="both"/>
      </w:pPr>
      <w:r w:rsidRPr="00135909">
        <w:t xml:space="preserve">İş bu teknik şartnamede belirtilen işin </w:t>
      </w:r>
      <w:r>
        <w:t xml:space="preserve">Türkiye Taşkömürü Kurumu adına </w:t>
      </w:r>
      <w:r w:rsidRPr="00135909">
        <w:t xml:space="preserve">takibi </w:t>
      </w:r>
      <w:r>
        <w:t xml:space="preserve">ve koordinasyonu </w:t>
      </w:r>
      <w:r w:rsidRPr="00135909">
        <w:t>İş Sağlığı,</w:t>
      </w:r>
      <w:r w:rsidR="00B075EB">
        <w:t xml:space="preserve"> </w:t>
      </w:r>
      <w:r w:rsidRPr="00135909">
        <w:t xml:space="preserve">Güvenliği ve Eğitim Dairesi Başkanlığı tarafından yerine getirilecektir. </w:t>
      </w:r>
    </w:p>
    <w:p w14:paraId="6AB81DB2" w14:textId="77777777" w:rsidR="00747E1A" w:rsidRDefault="00747E1A" w:rsidP="0054104B">
      <w:pPr>
        <w:pStyle w:val="Gvdemetni20"/>
        <w:shd w:val="clear" w:color="auto" w:fill="auto"/>
        <w:spacing w:before="120" w:after="120" w:line="240" w:lineRule="auto"/>
        <w:ind w:left="426" w:firstLine="0"/>
        <w:jc w:val="both"/>
      </w:pPr>
    </w:p>
    <w:sectPr w:rsidR="00747E1A" w:rsidSect="006512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0AB3B" w14:textId="77777777" w:rsidR="00F64821" w:rsidRDefault="00F64821" w:rsidP="00771E36">
      <w:r>
        <w:separator/>
      </w:r>
    </w:p>
  </w:endnote>
  <w:endnote w:type="continuationSeparator" w:id="0">
    <w:p w14:paraId="4A64361F" w14:textId="77777777" w:rsidR="00F64821" w:rsidRDefault="00F64821" w:rsidP="0077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69045473"/>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701A6D20" w14:textId="6A9D0BE1" w:rsidR="00CF7695" w:rsidRPr="00CF7695" w:rsidRDefault="00CF7695">
            <w:pPr>
              <w:pStyle w:val="AltBilgi"/>
              <w:jc w:val="center"/>
              <w:rPr>
                <w:rFonts w:ascii="Times New Roman" w:hAnsi="Times New Roman" w:cs="Times New Roman"/>
              </w:rPr>
            </w:pPr>
            <w:r w:rsidRPr="00CF7695">
              <w:rPr>
                <w:rFonts w:ascii="Times New Roman" w:hAnsi="Times New Roman" w:cs="Times New Roman"/>
              </w:rPr>
              <w:fldChar w:fldCharType="begin"/>
            </w:r>
            <w:r w:rsidRPr="00CF7695">
              <w:rPr>
                <w:rFonts w:ascii="Times New Roman" w:hAnsi="Times New Roman" w:cs="Times New Roman"/>
              </w:rPr>
              <w:instrText>PAGE</w:instrText>
            </w:r>
            <w:r w:rsidRPr="00CF7695">
              <w:rPr>
                <w:rFonts w:ascii="Times New Roman" w:hAnsi="Times New Roman" w:cs="Times New Roman"/>
              </w:rPr>
              <w:fldChar w:fldCharType="separate"/>
            </w:r>
            <w:r w:rsidR="00844EF4">
              <w:rPr>
                <w:rFonts w:ascii="Times New Roman" w:hAnsi="Times New Roman" w:cs="Times New Roman"/>
                <w:noProof/>
              </w:rPr>
              <w:t>4</w:t>
            </w:r>
            <w:r w:rsidRPr="00CF7695">
              <w:rPr>
                <w:rFonts w:ascii="Times New Roman" w:hAnsi="Times New Roman" w:cs="Times New Roman"/>
              </w:rPr>
              <w:fldChar w:fldCharType="end"/>
            </w:r>
            <w:r w:rsidRPr="00CF7695">
              <w:rPr>
                <w:rFonts w:ascii="Times New Roman" w:hAnsi="Times New Roman" w:cs="Times New Roman"/>
              </w:rPr>
              <w:t xml:space="preserve"> / </w:t>
            </w:r>
            <w:r w:rsidRPr="00CF7695">
              <w:rPr>
                <w:rFonts w:ascii="Times New Roman" w:hAnsi="Times New Roman" w:cs="Times New Roman"/>
              </w:rPr>
              <w:fldChar w:fldCharType="begin"/>
            </w:r>
            <w:r w:rsidRPr="00CF7695">
              <w:rPr>
                <w:rFonts w:ascii="Times New Roman" w:hAnsi="Times New Roman" w:cs="Times New Roman"/>
              </w:rPr>
              <w:instrText>NUMPAGES</w:instrText>
            </w:r>
            <w:r w:rsidRPr="00CF7695">
              <w:rPr>
                <w:rFonts w:ascii="Times New Roman" w:hAnsi="Times New Roman" w:cs="Times New Roman"/>
              </w:rPr>
              <w:fldChar w:fldCharType="separate"/>
            </w:r>
            <w:r w:rsidR="00844EF4">
              <w:rPr>
                <w:rFonts w:ascii="Times New Roman" w:hAnsi="Times New Roman" w:cs="Times New Roman"/>
                <w:noProof/>
              </w:rPr>
              <w:t>6</w:t>
            </w:r>
            <w:r w:rsidRPr="00CF7695">
              <w:rPr>
                <w:rFonts w:ascii="Times New Roman" w:hAnsi="Times New Roman" w:cs="Times New Roman"/>
              </w:rPr>
              <w:fldChar w:fldCharType="end"/>
            </w:r>
          </w:p>
        </w:sdtContent>
      </w:sdt>
    </w:sdtContent>
  </w:sdt>
  <w:p w14:paraId="3DD22A22" w14:textId="77777777" w:rsidR="00771E36" w:rsidRDefault="00771E3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FC7FB" w14:textId="77777777" w:rsidR="00F64821" w:rsidRDefault="00F64821" w:rsidP="00771E36">
      <w:r>
        <w:separator/>
      </w:r>
    </w:p>
  </w:footnote>
  <w:footnote w:type="continuationSeparator" w:id="0">
    <w:p w14:paraId="441EF9ED" w14:textId="77777777" w:rsidR="00F64821" w:rsidRDefault="00F64821" w:rsidP="00771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0216"/>
    <w:multiLevelType w:val="hybridMultilevel"/>
    <w:tmpl w:val="3F80761E"/>
    <w:lvl w:ilvl="0" w:tplc="7BE8F4D6">
      <w:start w:val="1"/>
      <w:numFmt w:val="upperRoman"/>
      <w:lvlText w:val="%1."/>
      <w:lvlJc w:val="right"/>
      <w:pPr>
        <w:ind w:left="786" w:hanging="360"/>
      </w:pPr>
      <w:rPr>
        <w:b/>
      </w:rPr>
    </w:lvl>
    <w:lvl w:ilvl="1" w:tplc="B76C2A8C">
      <w:start w:val="1"/>
      <w:numFmt w:val="decimal"/>
      <w:lvlText w:val="%2."/>
      <w:lvlJc w:val="left"/>
      <w:pPr>
        <w:ind w:left="1860" w:hanging="360"/>
      </w:pPr>
      <w:rPr>
        <w:b/>
      </w:r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15:restartNumberingAfterBreak="0">
    <w:nsid w:val="08AC5030"/>
    <w:multiLevelType w:val="hybridMultilevel"/>
    <w:tmpl w:val="8EFE20CC"/>
    <w:lvl w:ilvl="0" w:tplc="BEBA60B0">
      <w:start w:val="1"/>
      <w:numFmt w:val="lowerLetter"/>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 w15:restartNumberingAfterBreak="0">
    <w:nsid w:val="0B3C2E73"/>
    <w:multiLevelType w:val="hybridMultilevel"/>
    <w:tmpl w:val="778A563C"/>
    <w:lvl w:ilvl="0" w:tplc="041F0013">
      <w:start w:val="1"/>
      <w:numFmt w:val="upperRoman"/>
      <w:lvlText w:val="%1."/>
      <w:lvlJc w:val="right"/>
      <w:pPr>
        <w:ind w:left="720" w:hanging="360"/>
      </w:pPr>
      <w:rPr>
        <w:rFonts w:hint="default"/>
        <w:b/>
        <w:color w:val="000000"/>
      </w:rPr>
    </w:lvl>
    <w:lvl w:ilvl="1" w:tplc="041F000F">
      <w:start w:val="1"/>
      <w:numFmt w:val="decimal"/>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3545BC"/>
    <w:multiLevelType w:val="multilevel"/>
    <w:tmpl w:val="B2FA9916"/>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6D2074A"/>
    <w:multiLevelType w:val="hybridMultilevel"/>
    <w:tmpl w:val="7182F8D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4A5D2006"/>
    <w:multiLevelType w:val="multilevel"/>
    <w:tmpl w:val="4F56167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tr-TR" w:eastAsia="tr-TR" w:bidi="tr-TR"/>
      </w:rPr>
    </w:lvl>
    <w:lvl w:ilvl="1">
      <w:start w:val="1"/>
      <w:numFmt w:val="decimal"/>
      <w:lvlText w:val="%2."/>
      <w:lvlJc w:val="left"/>
      <w:pPr>
        <w:ind w:left="425" w:firstLine="0"/>
      </w:pPr>
      <w:rPr>
        <w:b w:val="0"/>
        <w:bCs w:val="0"/>
        <w:i w:val="0"/>
        <w:iCs w:val="0"/>
        <w:smallCaps w:val="0"/>
        <w:strike w:val="0"/>
        <w:dstrike w:val="0"/>
        <w:color w:val="000000"/>
        <w:spacing w:val="0"/>
        <w:w w:val="100"/>
        <w:position w:val="0"/>
        <w:sz w:val="24"/>
        <w:szCs w:val="24"/>
        <w:u w:val="none"/>
        <w:effect w:val="none"/>
        <w:lang w:val="tr-TR" w:eastAsia="tr-TR" w:bidi="tr-TR"/>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47F0AA7"/>
    <w:multiLevelType w:val="multilevel"/>
    <w:tmpl w:val="A4389236"/>
    <w:lvl w:ilvl="0">
      <w:start w:val="3"/>
      <w:numFmt w:val="decimal"/>
      <w:lvlText w:val="%1"/>
      <w:lvlJc w:val="left"/>
      <w:pPr>
        <w:ind w:left="420" w:hanging="420"/>
      </w:pPr>
    </w:lvl>
    <w:lvl w:ilvl="1">
      <w:start w:val="36"/>
      <w:numFmt w:val="decimal"/>
      <w:lvlText w:val="%1.%2"/>
      <w:lvlJc w:val="left"/>
      <w:pPr>
        <w:ind w:left="900" w:hanging="42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7" w15:restartNumberingAfterBreak="0">
    <w:nsid w:val="794A5181"/>
    <w:multiLevelType w:val="hybridMultilevel"/>
    <w:tmpl w:val="2E7EDE8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abstractNumId w:val="5"/>
  </w:num>
  <w:num w:numId="2">
    <w:abstractNumId w:val="6"/>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lvlOverride w:ilvl="2"/>
    <w:lvlOverride w:ilvl="3"/>
    <w:lvlOverride w:ilvl="4"/>
    <w:lvlOverride w:ilvl="5"/>
    <w:lvlOverride w:ilvl="6"/>
    <w:lvlOverride w:ilvl="7"/>
    <w:lvlOverride w:ilvl="8"/>
  </w:num>
  <w:num w:numId="4">
    <w:abstractNumId w:val="1"/>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34"/>
    <w:rsid w:val="00004224"/>
    <w:rsid w:val="0002732C"/>
    <w:rsid w:val="00045A67"/>
    <w:rsid w:val="00055DE3"/>
    <w:rsid w:val="00066B13"/>
    <w:rsid w:val="000903A7"/>
    <w:rsid w:val="000909C1"/>
    <w:rsid w:val="00096100"/>
    <w:rsid w:val="000B4C66"/>
    <w:rsid w:val="000F52CE"/>
    <w:rsid w:val="000F5BCD"/>
    <w:rsid w:val="001058A9"/>
    <w:rsid w:val="00127BB3"/>
    <w:rsid w:val="00135909"/>
    <w:rsid w:val="001444A0"/>
    <w:rsid w:val="001557DA"/>
    <w:rsid w:val="0016283C"/>
    <w:rsid w:val="001659FD"/>
    <w:rsid w:val="00175445"/>
    <w:rsid w:val="001B2166"/>
    <w:rsid w:val="001C70D0"/>
    <w:rsid w:val="001E3D55"/>
    <w:rsid w:val="00207049"/>
    <w:rsid w:val="002142D0"/>
    <w:rsid w:val="002709CA"/>
    <w:rsid w:val="00271B86"/>
    <w:rsid w:val="0027598D"/>
    <w:rsid w:val="00287A54"/>
    <w:rsid w:val="002B5694"/>
    <w:rsid w:val="002C66AC"/>
    <w:rsid w:val="002C7FC3"/>
    <w:rsid w:val="002F52E6"/>
    <w:rsid w:val="003041E0"/>
    <w:rsid w:val="00305D6D"/>
    <w:rsid w:val="00337F10"/>
    <w:rsid w:val="00380CEE"/>
    <w:rsid w:val="003E30E5"/>
    <w:rsid w:val="003F6B3D"/>
    <w:rsid w:val="00402D52"/>
    <w:rsid w:val="004135D7"/>
    <w:rsid w:val="00434B2E"/>
    <w:rsid w:val="00461354"/>
    <w:rsid w:val="0049368B"/>
    <w:rsid w:val="004A078C"/>
    <w:rsid w:val="004C2C93"/>
    <w:rsid w:val="004C3F66"/>
    <w:rsid w:val="004D0CBF"/>
    <w:rsid w:val="004F78FF"/>
    <w:rsid w:val="00521671"/>
    <w:rsid w:val="00527DC9"/>
    <w:rsid w:val="00531CC7"/>
    <w:rsid w:val="00534644"/>
    <w:rsid w:val="0054104B"/>
    <w:rsid w:val="005427D7"/>
    <w:rsid w:val="00574572"/>
    <w:rsid w:val="00583311"/>
    <w:rsid w:val="005929AA"/>
    <w:rsid w:val="005A1A63"/>
    <w:rsid w:val="005A5289"/>
    <w:rsid w:val="005B4303"/>
    <w:rsid w:val="005F0601"/>
    <w:rsid w:val="00612833"/>
    <w:rsid w:val="006140D4"/>
    <w:rsid w:val="00614E7F"/>
    <w:rsid w:val="00621708"/>
    <w:rsid w:val="00626ADA"/>
    <w:rsid w:val="0064124D"/>
    <w:rsid w:val="0065126D"/>
    <w:rsid w:val="00662061"/>
    <w:rsid w:val="00665A55"/>
    <w:rsid w:val="00680AB4"/>
    <w:rsid w:val="00691216"/>
    <w:rsid w:val="006D31EA"/>
    <w:rsid w:val="006D39E1"/>
    <w:rsid w:val="006E0700"/>
    <w:rsid w:val="006E1FA6"/>
    <w:rsid w:val="006E3DA2"/>
    <w:rsid w:val="006E5971"/>
    <w:rsid w:val="006F5014"/>
    <w:rsid w:val="006F6FB9"/>
    <w:rsid w:val="00712422"/>
    <w:rsid w:val="00720B9C"/>
    <w:rsid w:val="00730734"/>
    <w:rsid w:val="00732EC7"/>
    <w:rsid w:val="00747E1A"/>
    <w:rsid w:val="00771E36"/>
    <w:rsid w:val="00773890"/>
    <w:rsid w:val="007A24F1"/>
    <w:rsid w:val="007B0784"/>
    <w:rsid w:val="007B0E6B"/>
    <w:rsid w:val="007B7D16"/>
    <w:rsid w:val="007C4F1E"/>
    <w:rsid w:val="007C6E76"/>
    <w:rsid w:val="007E2CAC"/>
    <w:rsid w:val="00814539"/>
    <w:rsid w:val="008268B2"/>
    <w:rsid w:val="00844EF4"/>
    <w:rsid w:val="008459A1"/>
    <w:rsid w:val="00870E5C"/>
    <w:rsid w:val="00885AB3"/>
    <w:rsid w:val="00893111"/>
    <w:rsid w:val="00893FE0"/>
    <w:rsid w:val="008A237E"/>
    <w:rsid w:val="008A2E95"/>
    <w:rsid w:val="008B38AA"/>
    <w:rsid w:val="008C528C"/>
    <w:rsid w:val="008E3301"/>
    <w:rsid w:val="0090539F"/>
    <w:rsid w:val="00920CC1"/>
    <w:rsid w:val="009441B4"/>
    <w:rsid w:val="009800EE"/>
    <w:rsid w:val="0098157E"/>
    <w:rsid w:val="00987CC4"/>
    <w:rsid w:val="00996150"/>
    <w:rsid w:val="009D1467"/>
    <w:rsid w:val="009E4CCF"/>
    <w:rsid w:val="00A14C94"/>
    <w:rsid w:val="00A64418"/>
    <w:rsid w:val="00A75C8C"/>
    <w:rsid w:val="00A90DF9"/>
    <w:rsid w:val="00A9581C"/>
    <w:rsid w:val="00AA615F"/>
    <w:rsid w:val="00AB47FE"/>
    <w:rsid w:val="00AC5F5A"/>
    <w:rsid w:val="00AF74D8"/>
    <w:rsid w:val="00B015A8"/>
    <w:rsid w:val="00B075EB"/>
    <w:rsid w:val="00B11D34"/>
    <w:rsid w:val="00B15943"/>
    <w:rsid w:val="00B508CD"/>
    <w:rsid w:val="00B639F6"/>
    <w:rsid w:val="00B65C52"/>
    <w:rsid w:val="00B77EAE"/>
    <w:rsid w:val="00B9693B"/>
    <w:rsid w:val="00BB7DDA"/>
    <w:rsid w:val="00BC0258"/>
    <w:rsid w:val="00BD3CA3"/>
    <w:rsid w:val="00BF6143"/>
    <w:rsid w:val="00C2455F"/>
    <w:rsid w:val="00C25DAA"/>
    <w:rsid w:val="00C26BF7"/>
    <w:rsid w:val="00C60016"/>
    <w:rsid w:val="00C64023"/>
    <w:rsid w:val="00C738F8"/>
    <w:rsid w:val="00C75B56"/>
    <w:rsid w:val="00C92178"/>
    <w:rsid w:val="00CA731F"/>
    <w:rsid w:val="00CC1847"/>
    <w:rsid w:val="00CD578A"/>
    <w:rsid w:val="00CE54AE"/>
    <w:rsid w:val="00CF0F84"/>
    <w:rsid w:val="00CF1B86"/>
    <w:rsid w:val="00CF673C"/>
    <w:rsid w:val="00CF7695"/>
    <w:rsid w:val="00D00696"/>
    <w:rsid w:val="00D160D3"/>
    <w:rsid w:val="00D25351"/>
    <w:rsid w:val="00D43EAB"/>
    <w:rsid w:val="00D676A4"/>
    <w:rsid w:val="00D860FB"/>
    <w:rsid w:val="00DB4D0F"/>
    <w:rsid w:val="00DC048F"/>
    <w:rsid w:val="00DD5CB8"/>
    <w:rsid w:val="00DF2D97"/>
    <w:rsid w:val="00DF3343"/>
    <w:rsid w:val="00E004AC"/>
    <w:rsid w:val="00E0528E"/>
    <w:rsid w:val="00E12212"/>
    <w:rsid w:val="00E15191"/>
    <w:rsid w:val="00E17902"/>
    <w:rsid w:val="00E433E0"/>
    <w:rsid w:val="00E61AF6"/>
    <w:rsid w:val="00E91AFC"/>
    <w:rsid w:val="00EA5FD5"/>
    <w:rsid w:val="00EC207E"/>
    <w:rsid w:val="00ED6620"/>
    <w:rsid w:val="00EE778B"/>
    <w:rsid w:val="00EF043E"/>
    <w:rsid w:val="00EF5444"/>
    <w:rsid w:val="00F16AA2"/>
    <w:rsid w:val="00F512E4"/>
    <w:rsid w:val="00F52031"/>
    <w:rsid w:val="00F64821"/>
    <w:rsid w:val="00F852E5"/>
    <w:rsid w:val="00F945F3"/>
    <w:rsid w:val="00FA1A23"/>
    <w:rsid w:val="00FB7BEE"/>
    <w:rsid w:val="00FD7544"/>
    <w:rsid w:val="00FF39AA"/>
    <w:rsid w:val="00FF3CDB"/>
    <w:rsid w:val="00FF771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B791"/>
  <w15:docId w15:val="{EE5B100E-FCA7-43DA-93D5-260F537E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734"/>
    <w:pPr>
      <w:widowControl w:val="0"/>
      <w:spacing w:after="0" w:line="240" w:lineRule="auto"/>
    </w:pPr>
    <w:rPr>
      <w:rFonts w:ascii="Arial Unicode MS" w:eastAsia="Arial Unicode MS" w:hAnsi="Arial Unicode MS" w:cs="Arial Unicode MS"/>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locked/>
    <w:rsid w:val="00730734"/>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730734"/>
    <w:pPr>
      <w:shd w:val="clear" w:color="auto" w:fill="FFFFFF"/>
      <w:spacing w:line="284" w:lineRule="exact"/>
      <w:ind w:hanging="580"/>
    </w:pPr>
    <w:rPr>
      <w:rFonts w:ascii="Times New Roman" w:eastAsia="Times New Roman" w:hAnsi="Times New Roman" w:cs="Times New Roman"/>
      <w:color w:val="auto"/>
      <w:sz w:val="22"/>
      <w:szCs w:val="22"/>
      <w:lang w:eastAsia="en-US" w:bidi="ar-SA"/>
    </w:rPr>
  </w:style>
  <w:style w:type="character" w:customStyle="1" w:styleId="Gvdemetni3">
    <w:name w:val="Gövde metni (3)"/>
    <w:basedOn w:val="VarsaylanParagrafYazTipi"/>
    <w:rsid w:val="0073073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tr-TR" w:eastAsia="tr-TR" w:bidi="tr-TR"/>
    </w:rPr>
  </w:style>
  <w:style w:type="character" w:customStyle="1" w:styleId="Gvdemetni2Kaln">
    <w:name w:val="Gövde metni (2) + Kalın"/>
    <w:basedOn w:val="Gvdemetni2"/>
    <w:rsid w:val="00730734"/>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Balk1">
    <w:name w:val="Başlık #1"/>
    <w:basedOn w:val="VarsaylanParagrafYazTipi"/>
    <w:rsid w:val="0073073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single"/>
      <w:effect w:val="none"/>
      <w:lang w:val="tr-TR" w:eastAsia="tr-TR" w:bidi="tr-TR"/>
    </w:rPr>
  </w:style>
  <w:style w:type="character" w:customStyle="1" w:styleId="Gvdemetni210">
    <w:name w:val="Gövde metni (2) + 10"/>
    <w:aliases w:val="5 pt"/>
    <w:basedOn w:val="Gvdemetni2"/>
    <w:rsid w:val="00730734"/>
    <w:rPr>
      <w:rFonts w:ascii="Times New Roman" w:eastAsia="Times New Roman" w:hAnsi="Times New Roman" w:cs="Times New Roman"/>
      <w:color w:val="000000"/>
      <w:spacing w:val="0"/>
      <w:w w:val="100"/>
      <w:position w:val="0"/>
      <w:sz w:val="21"/>
      <w:szCs w:val="21"/>
      <w:shd w:val="clear" w:color="auto" w:fill="FFFFFF"/>
      <w:lang w:val="tr-TR" w:eastAsia="tr-TR" w:bidi="tr-TR"/>
    </w:rPr>
  </w:style>
  <w:style w:type="paragraph" w:styleId="ListeParagraf">
    <w:name w:val="List Paragraph"/>
    <w:basedOn w:val="Normal"/>
    <w:uiPriority w:val="34"/>
    <w:qFormat/>
    <w:rsid w:val="00665A55"/>
    <w:pPr>
      <w:ind w:left="720"/>
      <w:contextualSpacing/>
    </w:pPr>
  </w:style>
  <w:style w:type="paragraph" w:styleId="stBilgi">
    <w:name w:val="header"/>
    <w:basedOn w:val="Normal"/>
    <w:link w:val="stBilgiChar"/>
    <w:uiPriority w:val="99"/>
    <w:unhideWhenUsed/>
    <w:rsid w:val="00771E36"/>
    <w:pPr>
      <w:tabs>
        <w:tab w:val="center" w:pos="4536"/>
        <w:tab w:val="right" w:pos="9072"/>
      </w:tabs>
    </w:pPr>
  </w:style>
  <w:style w:type="character" w:customStyle="1" w:styleId="stBilgiChar">
    <w:name w:val="Üst Bilgi Char"/>
    <w:basedOn w:val="VarsaylanParagrafYazTipi"/>
    <w:link w:val="stBilgi"/>
    <w:uiPriority w:val="99"/>
    <w:rsid w:val="00771E36"/>
    <w:rPr>
      <w:rFonts w:ascii="Arial Unicode MS" w:eastAsia="Arial Unicode MS" w:hAnsi="Arial Unicode MS" w:cs="Arial Unicode MS"/>
      <w:color w:val="000000"/>
      <w:sz w:val="24"/>
      <w:szCs w:val="24"/>
      <w:lang w:eastAsia="tr-TR" w:bidi="tr-TR"/>
    </w:rPr>
  </w:style>
  <w:style w:type="paragraph" w:styleId="AltBilgi">
    <w:name w:val="footer"/>
    <w:basedOn w:val="Normal"/>
    <w:link w:val="AltBilgiChar"/>
    <w:uiPriority w:val="99"/>
    <w:unhideWhenUsed/>
    <w:rsid w:val="00771E36"/>
    <w:pPr>
      <w:tabs>
        <w:tab w:val="center" w:pos="4536"/>
        <w:tab w:val="right" w:pos="9072"/>
      </w:tabs>
    </w:pPr>
  </w:style>
  <w:style w:type="character" w:customStyle="1" w:styleId="AltBilgiChar">
    <w:name w:val="Alt Bilgi Char"/>
    <w:basedOn w:val="VarsaylanParagrafYazTipi"/>
    <w:link w:val="AltBilgi"/>
    <w:uiPriority w:val="99"/>
    <w:rsid w:val="00771E36"/>
    <w:rPr>
      <w:rFonts w:ascii="Arial Unicode MS" w:eastAsia="Arial Unicode MS" w:hAnsi="Arial Unicode MS" w:cs="Arial Unicode MS"/>
      <w:color w:val="000000"/>
      <w:sz w:val="24"/>
      <w:szCs w:val="24"/>
      <w:lang w:eastAsia="tr-TR" w:bidi="tr-TR"/>
    </w:rPr>
  </w:style>
  <w:style w:type="paragraph" w:styleId="BalonMetni">
    <w:name w:val="Balloon Text"/>
    <w:basedOn w:val="Normal"/>
    <w:link w:val="BalonMetniChar"/>
    <w:uiPriority w:val="99"/>
    <w:semiHidden/>
    <w:unhideWhenUsed/>
    <w:rsid w:val="00D676A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76A4"/>
    <w:rPr>
      <w:rFonts w:ascii="Segoe UI" w:eastAsia="Arial Unicode MS" w:hAnsi="Segoe UI" w:cs="Segoe UI"/>
      <w:color w:val="000000"/>
      <w:sz w:val="18"/>
      <w:szCs w:val="18"/>
      <w:lang w:eastAsia="tr-TR" w:bidi="tr-TR"/>
    </w:rPr>
  </w:style>
  <w:style w:type="character" w:styleId="AklamaBavurusu">
    <w:name w:val="annotation reference"/>
    <w:basedOn w:val="VarsaylanParagrafYazTipi"/>
    <w:uiPriority w:val="99"/>
    <w:semiHidden/>
    <w:unhideWhenUsed/>
    <w:rsid w:val="00B77EAE"/>
    <w:rPr>
      <w:sz w:val="16"/>
      <w:szCs w:val="16"/>
    </w:rPr>
  </w:style>
  <w:style w:type="paragraph" w:styleId="AklamaMetni">
    <w:name w:val="annotation text"/>
    <w:basedOn w:val="Normal"/>
    <w:link w:val="AklamaMetniChar"/>
    <w:uiPriority w:val="99"/>
    <w:unhideWhenUsed/>
    <w:rsid w:val="00B77EAE"/>
    <w:rPr>
      <w:sz w:val="20"/>
      <w:szCs w:val="20"/>
    </w:rPr>
  </w:style>
  <w:style w:type="character" w:customStyle="1" w:styleId="AklamaMetniChar">
    <w:name w:val="Açıklama Metni Char"/>
    <w:basedOn w:val="VarsaylanParagrafYazTipi"/>
    <w:link w:val="AklamaMetni"/>
    <w:uiPriority w:val="99"/>
    <w:rsid w:val="00B77EAE"/>
    <w:rPr>
      <w:rFonts w:ascii="Arial Unicode MS" w:eastAsia="Arial Unicode MS" w:hAnsi="Arial Unicode MS" w:cs="Arial Unicode MS"/>
      <w:color w:val="000000"/>
      <w:sz w:val="20"/>
      <w:szCs w:val="20"/>
      <w:lang w:eastAsia="tr-TR" w:bidi="tr-TR"/>
    </w:rPr>
  </w:style>
  <w:style w:type="paragraph" w:styleId="AklamaKonusu">
    <w:name w:val="annotation subject"/>
    <w:basedOn w:val="AklamaMetni"/>
    <w:next w:val="AklamaMetni"/>
    <w:link w:val="AklamaKonusuChar"/>
    <w:uiPriority w:val="99"/>
    <w:semiHidden/>
    <w:unhideWhenUsed/>
    <w:rsid w:val="00B77EAE"/>
    <w:rPr>
      <w:b/>
      <w:bCs/>
    </w:rPr>
  </w:style>
  <w:style w:type="character" w:customStyle="1" w:styleId="AklamaKonusuChar">
    <w:name w:val="Açıklama Konusu Char"/>
    <w:basedOn w:val="AklamaMetniChar"/>
    <w:link w:val="AklamaKonusu"/>
    <w:uiPriority w:val="99"/>
    <w:semiHidden/>
    <w:rsid w:val="00B77EAE"/>
    <w:rPr>
      <w:rFonts w:ascii="Arial Unicode MS" w:eastAsia="Arial Unicode MS" w:hAnsi="Arial Unicode MS" w:cs="Arial Unicode MS"/>
      <w:b/>
      <w:bCs/>
      <w:color w:val="000000"/>
      <w:sz w:val="20"/>
      <w:szCs w:val="20"/>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335834">
      <w:bodyDiv w:val="1"/>
      <w:marLeft w:val="0"/>
      <w:marRight w:val="0"/>
      <w:marTop w:val="0"/>
      <w:marBottom w:val="0"/>
      <w:divBdr>
        <w:top w:val="none" w:sz="0" w:space="0" w:color="auto"/>
        <w:left w:val="none" w:sz="0" w:space="0" w:color="auto"/>
        <w:bottom w:val="none" w:sz="0" w:space="0" w:color="auto"/>
        <w:right w:val="none" w:sz="0" w:space="0" w:color="auto"/>
      </w:divBdr>
    </w:div>
    <w:div w:id="17259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2216</Words>
  <Characters>12635</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İsletme Mehmet Bey</dc:creator>
  <cp:lastModifiedBy>Muharrem Atay</cp:lastModifiedBy>
  <cp:revision>9</cp:revision>
  <cp:lastPrinted>2022-08-10T07:49:00Z</cp:lastPrinted>
  <dcterms:created xsi:type="dcterms:W3CDTF">2025-10-23T12:23:00Z</dcterms:created>
  <dcterms:modified xsi:type="dcterms:W3CDTF">2025-10-30T06:13:00Z</dcterms:modified>
</cp:coreProperties>
</file>