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38" w:rsidRPr="00A13E3F" w:rsidRDefault="00FE5F6B" w:rsidP="007C16BB">
      <w:pPr>
        <w:jc w:val="center"/>
        <w:rPr>
          <w:b/>
        </w:rPr>
      </w:pPr>
      <w:r w:rsidRPr="00A13E3F">
        <w:rPr>
          <w:b/>
        </w:rPr>
        <w:t>202</w:t>
      </w:r>
      <w:r w:rsidR="00D56C7B" w:rsidRPr="00A13E3F">
        <w:rPr>
          <w:b/>
        </w:rPr>
        <w:t>3</w:t>
      </w:r>
      <w:r w:rsidR="007B2818" w:rsidRPr="00A13E3F">
        <w:rPr>
          <w:b/>
        </w:rPr>
        <w:t xml:space="preserve"> </w:t>
      </w:r>
      <w:r w:rsidR="00DC1538" w:rsidRPr="00A13E3F">
        <w:rPr>
          <w:b/>
        </w:rPr>
        <w:t>YILI</w:t>
      </w:r>
    </w:p>
    <w:p w:rsidR="008D2587" w:rsidRPr="00A13E3F" w:rsidRDefault="008D2587" w:rsidP="00FF21F8">
      <w:pPr>
        <w:jc w:val="center"/>
        <w:rPr>
          <w:b/>
        </w:rPr>
      </w:pPr>
      <w:r w:rsidRPr="00A13E3F">
        <w:rPr>
          <w:b/>
        </w:rPr>
        <w:t>LED SOKAK ARMATÜRÜ VE LED PROJEKTÖR</w:t>
      </w:r>
    </w:p>
    <w:p w:rsidR="00DC1538" w:rsidRPr="00A13E3F" w:rsidRDefault="00DC1538" w:rsidP="00FF21F8">
      <w:pPr>
        <w:jc w:val="center"/>
        <w:rPr>
          <w:b/>
        </w:rPr>
      </w:pPr>
      <w:r w:rsidRPr="00A13E3F">
        <w:rPr>
          <w:b/>
        </w:rPr>
        <w:t>TEKNİK ŞARTNAMESİ</w:t>
      </w:r>
    </w:p>
    <w:p w:rsidR="00DC1538" w:rsidRPr="00A13E3F" w:rsidRDefault="00DC1538" w:rsidP="00C85B4A">
      <w:pPr>
        <w:jc w:val="both"/>
        <w:rPr>
          <w:b/>
        </w:rPr>
      </w:pPr>
    </w:p>
    <w:p w:rsidR="00021A18" w:rsidRPr="00A13E3F" w:rsidRDefault="00DC1538" w:rsidP="008D2587">
      <w:pPr>
        <w:numPr>
          <w:ilvl w:val="0"/>
          <w:numId w:val="2"/>
        </w:numPr>
        <w:tabs>
          <w:tab w:val="left" w:pos="284"/>
        </w:tabs>
        <w:jc w:val="both"/>
      </w:pPr>
      <w:r w:rsidRPr="00A13E3F">
        <w:rPr>
          <w:b/>
        </w:rPr>
        <w:t xml:space="preserve">AMAÇ: </w:t>
      </w:r>
      <w:r w:rsidRPr="00A13E3F">
        <w:t>Kurumumuz Mües</w:t>
      </w:r>
      <w:r w:rsidR="006477B0" w:rsidRPr="00A13E3F">
        <w:t xml:space="preserve">seselerinin ihtiyacı olarak </w:t>
      </w:r>
      <w:r w:rsidR="00B31659" w:rsidRPr="00A13E3F">
        <w:t xml:space="preserve">saha ve </w:t>
      </w:r>
      <w:r w:rsidR="006477B0" w:rsidRPr="00A13E3F">
        <w:t>bina</w:t>
      </w:r>
      <w:r w:rsidR="00B31659" w:rsidRPr="00A13E3F">
        <w:t xml:space="preserve"> cephesi</w:t>
      </w:r>
      <w:r w:rsidR="006477B0" w:rsidRPr="00A13E3F">
        <w:t xml:space="preserve"> </w:t>
      </w:r>
      <w:r w:rsidR="00B31659" w:rsidRPr="00A13E3F">
        <w:t xml:space="preserve">gibi harici aydınlatmalarda kullanılmak </w:t>
      </w:r>
      <w:r w:rsidRPr="00A13E3F">
        <w:t xml:space="preserve">üzere aşağıda cins ve miktarı belirtilen </w:t>
      </w:r>
      <w:proofErr w:type="spellStart"/>
      <w:r w:rsidR="008D2587" w:rsidRPr="00A13E3F">
        <w:t>Led</w:t>
      </w:r>
      <w:proofErr w:type="spellEnd"/>
      <w:r w:rsidR="008D2587" w:rsidRPr="00A13E3F">
        <w:t xml:space="preserve"> Sokak Armatürü ve </w:t>
      </w:r>
      <w:proofErr w:type="spellStart"/>
      <w:r w:rsidR="008D2587" w:rsidRPr="00A13E3F">
        <w:t>Led</w:t>
      </w:r>
      <w:proofErr w:type="spellEnd"/>
      <w:r w:rsidR="008D2587" w:rsidRPr="00A13E3F">
        <w:t xml:space="preserve"> Projektör </w:t>
      </w:r>
      <w:r w:rsidRPr="00A13E3F">
        <w:t>satın alınacaktır.</w:t>
      </w:r>
    </w:p>
    <w:p w:rsidR="00021A18" w:rsidRPr="00A13E3F" w:rsidRDefault="00021A18" w:rsidP="0041799D">
      <w:pPr>
        <w:numPr>
          <w:ilvl w:val="0"/>
          <w:numId w:val="2"/>
        </w:numPr>
        <w:tabs>
          <w:tab w:val="left" w:pos="284"/>
        </w:tabs>
        <w:jc w:val="both"/>
        <w:rPr>
          <w:b/>
        </w:rPr>
      </w:pPr>
      <w:r w:rsidRPr="00A13E3F">
        <w:rPr>
          <w:b/>
        </w:rPr>
        <w:t>STANDARTLAR</w:t>
      </w:r>
    </w:p>
    <w:p w:rsidR="00721DB1" w:rsidRPr="00A13E3F" w:rsidRDefault="005A78E0" w:rsidP="00721DB1">
      <w:pPr>
        <w:tabs>
          <w:tab w:val="left" w:pos="284"/>
        </w:tabs>
        <w:ind w:left="360"/>
        <w:jc w:val="both"/>
      </w:pPr>
      <w:r w:rsidRPr="00A13E3F">
        <w:t>Led’li armatürler, aşağıdaki standartların ve dokümanların yürürlükteki en son ba</w:t>
      </w:r>
      <w:r w:rsidR="00814E91" w:rsidRPr="00A13E3F">
        <w:t>skılarına göre imal edilecektir.</w:t>
      </w:r>
    </w:p>
    <w:tbl>
      <w:tblPr>
        <w:tblW w:w="9796" w:type="dxa"/>
        <w:tblInd w:w="55" w:type="dxa"/>
        <w:tblCellMar>
          <w:left w:w="70" w:type="dxa"/>
          <w:right w:w="70" w:type="dxa"/>
        </w:tblCellMar>
        <w:tblLook w:val="04A0" w:firstRow="1" w:lastRow="0" w:firstColumn="1" w:lastColumn="0" w:noHBand="0" w:noVBand="1"/>
      </w:tblPr>
      <w:tblGrid>
        <w:gridCol w:w="2340"/>
        <w:gridCol w:w="7456"/>
      </w:tblGrid>
      <w:tr w:rsidR="00721DB1" w:rsidRPr="00A13E3F" w:rsidTr="007C16BB">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DB1" w:rsidRPr="00A13E3F" w:rsidRDefault="00721DB1">
            <w:pPr>
              <w:rPr>
                <w:b/>
                <w:bCs/>
                <w:color w:val="000000"/>
              </w:rPr>
            </w:pPr>
            <w:r w:rsidRPr="00A13E3F">
              <w:rPr>
                <w:b/>
                <w:bCs/>
                <w:color w:val="000000"/>
              </w:rPr>
              <w:t>Standart No</w:t>
            </w:r>
          </w:p>
        </w:tc>
        <w:tc>
          <w:tcPr>
            <w:tcW w:w="7456" w:type="dxa"/>
            <w:tcBorders>
              <w:top w:val="single" w:sz="4" w:space="0" w:color="auto"/>
              <w:left w:val="nil"/>
              <w:bottom w:val="single" w:sz="4" w:space="0" w:color="auto"/>
              <w:right w:val="single" w:sz="4" w:space="0" w:color="auto"/>
            </w:tcBorders>
            <w:shd w:val="clear" w:color="auto" w:fill="auto"/>
            <w:vAlign w:val="center"/>
            <w:hideMark/>
          </w:tcPr>
          <w:p w:rsidR="00721DB1" w:rsidRPr="00A13E3F" w:rsidRDefault="00721DB1">
            <w:pPr>
              <w:rPr>
                <w:b/>
                <w:bCs/>
                <w:color w:val="000000"/>
              </w:rPr>
            </w:pPr>
            <w:r w:rsidRPr="00A13E3F">
              <w:rPr>
                <w:b/>
                <w:bCs/>
                <w:color w:val="000000"/>
              </w:rPr>
              <w:t>Standart Adı</w:t>
            </w:r>
          </w:p>
        </w:tc>
      </w:tr>
      <w:tr w:rsidR="00721DB1" w:rsidRPr="00A13E3F" w:rsidTr="00A13E3F">
        <w:trPr>
          <w:trHeight w:val="87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21DB1" w:rsidRPr="00A13E3F" w:rsidRDefault="00721DB1">
            <w:pPr>
              <w:rPr>
                <w:color w:val="000000"/>
              </w:rPr>
            </w:pPr>
            <w:r w:rsidRPr="00A13E3F">
              <w:rPr>
                <w:color w:val="000000"/>
              </w:rPr>
              <w:t>TS 8700 EN 60598–2-3</w:t>
            </w:r>
          </w:p>
        </w:tc>
        <w:tc>
          <w:tcPr>
            <w:tcW w:w="7456" w:type="dxa"/>
            <w:tcBorders>
              <w:top w:val="nil"/>
              <w:left w:val="nil"/>
              <w:bottom w:val="single" w:sz="4" w:space="0" w:color="auto"/>
              <w:right w:val="single" w:sz="4" w:space="0" w:color="auto"/>
            </w:tcBorders>
            <w:shd w:val="clear" w:color="auto" w:fill="auto"/>
            <w:vAlign w:val="center"/>
            <w:hideMark/>
          </w:tcPr>
          <w:p w:rsidR="00721DB1" w:rsidRPr="00A13E3F" w:rsidRDefault="00721DB1">
            <w:pPr>
              <w:rPr>
                <w:color w:val="000000"/>
              </w:rPr>
            </w:pPr>
            <w:r w:rsidRPr="00A13E3F">
              <w:rPr>
                <w:color w:val="000000"/>
              </w:rPr>
              <w:t>Aydınlatma Armatürleri –</w:t>
            </w:r>
            <w:r w:rsidRPr="00A13E3F">
              <w:rPr>
                <w:color w:val="000000"/>
              </w:rPr>
              <w:br/>
              <w:t>Bölüm 2-3: Belirli Özellikler -Yol ve Cadde Aydınlatması İçin</w:t>
            </w:r>
          </w:p>
        </w:tc>
      </w:tr>
      <w:tr w:rsidR="00721DB1" w:rsidRPr="00A13E3F" w:rsidTr="007C16BB">
        <w:trPr>
          <w:trHeight w:val="63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21DB1" w:rsidRPr="00A13E3F" w:rsidRDefault="00D1559E">
            <w:pPr>
              <w:rPr>
                <w:color w:val="000000"/>
              </w:rPr>
            </w:pPr>
            <w:proofErr w:type="gramStart"/>
            <w:r w:rsidRPr="00A13E3F">
              <w:rPr>
                <w:color w:val="000000"/>
              </w:rPr>
              <w:t xml:space="preserve">TS </w:t>
            </w:r>
            <w:r w:rsidR="00721DB1" w:rsidRPr="00A13E3F">
              <w:rPr>
                <w:color w:val="000000"/>
              </w:rPr>
              <w:t xml:space="preserve"> EN</w:t>
            </w:r>
            <w:proofErr w:type="gramEnd"/>
            <w:r w:rsidR="00721DB1" w:rsidRPr="00A13E3F">
              <w:rPr>
                <w:color w:val="000000"/>
              </w:rPr>
              <w:t xml:space="preserve"> 60598–1</w:t>
            </w:r>
          </w:p>
        </w:tc>
        <w:tc>
          <w:tcPr>
            <w:tcW w:w="7456" w:type="dxa"/>
            <w:tcBorders>
              <w:top w:val="nil"/>
              <w:left w:val="nil"/>
              <w:bottom w:val="single" w:sz="4" w:space="0" w:color="auto"/>
              <w:right w:val="single" w:sz="4" w:space="0" w:color="auto"/>
            </w:tcBorders>
            <w:shd w:val="clear" w:color="auto" w:fill="auto"/>
            <w:vAlign w:val="center"/>
            <w:hideMark/>
          </w:tcPr>
          <w:p w:rsidR="00721DB1" w:rsidRPr="00A13E3F" w:rsidRDefault="00721DB1">
            <w:pPr>
              <w:rPr>
                <w:color w:val="000000"/>
              </w:rPr>
            </w:pPr>
            <w:r w:rsidRPr="00A13E3F">
              <w:rPr>
                <w:color w:val="000000"/>
              </w:rPr>
              <w:t>Aydınlatma Armatürleri – Bölüm I:Genel Kurallar ve Deneyler</w:t>
            </w:r>
          </w:p>
        </w:tc>
      </w:tr>
      <w:tr w:rsidR="00D23B67" w:rsidRPr="00A13E3F" w:rsidTr="007C16BB">
        <w:trPr>
          <w:trHeight w:val="63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D23B67" w:rsidRPr="00A13E3F" w:rsidRDefault="00D23B67">
            <w:pPr>
              <w:rPr>
                <w:color w:val="000000"/>
              </w:rPr>
            </w:pPr>
            <w:r w:rsidRPr="00A13E3F">
              <w:rPr>
                <w:color w:val="000000"/>
              </w:rPr>
              <w:t>TS EN 60598-2-5</w:t>
            </w:r>
          </w:p>
        </w:tc>
        <w:tc>
          <w:tcPr>
            <w:tcW w:w="7456" w:type="dxa"/>
            <w:tcBorders>
              <w:top w:val="nil"/>
              <w:left w:val="nil"/>
              <w:bottom w:val="single" w:sz="4" w:space="0" w:color="auto"/>
              <w:right w:val="single" w:sz="4" w:space="0" w:color="auto"/>
            </w:tcBorders>
            <w:shd w:val="clear" w:color="auto" w:fill="auto"/>
            <w:vAlign w:val="center"/>
            <w:hideMark/>
          </w:tcPr>
          <w:p w:rsidR="00D23B67" w:rsidRPr="00A13E3F" w:rsidRDefault="00D1559E" w:rsidP="00D1559E">
            <w:pPr>
              <w:rPr>
                <w:color w:val="000000"/>
              </w:rPr>
            </w:pPr>
            <w:r w:rsidRPr="00A13E3F">
              <w:rPr>
                <w:color w:val="000000"/>
              </w:rPr>
              <w:t>Aydınlatma Armatürleri – Bölüm 2: Özel kurallar- Kısım 5: Projektörler</w:t>
            </w:r>
          </w:p>
        </w:tc>
      </w:tr>
      <w:tr w:rsidR="00721DB1" w:rsidRPr="00A13E3F" w:rsidTr="007C16BB">
        <w:trPr>
          <w:trHeight w:val="66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21DB1" w:rsidRPr="00A13E3F" w:rsidRDefault="00721DB1">
            <w:pPr>
              <w:rPr>
                <w:color w:val="000000"/>
              </w:rPr>
            </w:pPr>
            <w:r w:rsidRPr="00A13E3F">
              <w:rPr>
                <w:color w:val="000000"/>
              </w:rPr>
              <w:t>TS 3033 EN 60529</w:t>
            </w:r>
          </w:p>
        </w:tc>
        <w:tc>
          <w:tcPr>
            <w:tcW w:w="7456" w:type="dxa"/>
            <w:tcBorders>
              <w:top w:val="nil"/>
              <w:left w:val="nil"/>
              <w:bottom w:val="single" w:sz="4" w:space="0" w:color="auto"/>
              <w:right w:val="single" w:sz="4" w:space="0" w:color="auto"/>
            </w:tcBorders>
            <w:shd w:val="clear" w:color="auto" w:fill="auto"/>
            <w:vAlign w:val="center"/>
            <w:hideMark/>
          </w:tcPr>
          <w:p w:rsidR="00721DB1" w:rsidRPr="00A13E3F" w:rsidRDefault="00721DB1">
            <w:pPr>
              <w:rPr>
                <w:color w:val="000000"/>
              </w:rPr>
            </w:pPr>
            <w:r w:rsidRPr="00A13E3F">
              <w:rPr>
                <w:color w:val="000000"/>
              </w:rPr>
              <w:t>Mahfazalarla sağlanan koruma dereceleri (IP kodu) (elektrik donanımlarında)</w:t>
            </w:r>
          </w:p>
        </w:tc>
      </w:tr>
      <w:tr w:rsidR="00721DB1" w:rsidRPr="00A13E3F" w:rsidTr="007C16BB">
        <w:trPr>
          <w:trHeight w:val="63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21DB1" w:rsidRPr="00A13E3F" w:rsidRDefault="002508DB">
            <w:pPr>
              <w:rPr>
                <w:color w:val="000000"/>
              </w:rPr>
            </w:pPr>
            <w:r w:rsidRPr="00A13E3F">
              <w:rPr>
                <w:color w:val="000000"/>
              </w:rPr>
              <w:t>TS EN IEC 62031</w:t>
            </w:r>
          </w:p>
        </w:tc>
        <w:tc>
          <w:tcPr>
            <w:tcW w:w="7456" w:type="dxa"/>
            <w:tcBorders>
              <w:top w:val="nil"/>
              <w:left w:val="nil"/>
              <w:bottom w:val="single" w:sz="4" w:space="0" w:color="auto"/>
              <w:right w:val="single" w:sz="4" w:space="0" w:color="auto"/>
            </w:tcBorders>
            <w:shd w:val="clear" w:color="auto" w:fill="auto"/>
            <w:vAlign w:val="center"/>
            <w:hideMark/>
          </w:tcPr>
          <w:p w:rsidR="00721DB1" w:rsidRPr="00A13E3F" w:rsidRDefault="002508DB">
            <w:pPr>
              <w:rPr>
                <w:color w:val="000000"/>
              </w:rPr>
            </w:pPr>
            <w:r w:rsidRPr="00A13E3F">
              <w:rPr>
                <w:color w:val="000000"/>
              </w:rPr>
              <w:t xml:space="preserve">Led </w:t>
            </w:r>
            <w:proofErr w:type="gramStart"/>
            <w:r w:rsidRPr="00A13E3F">
              <w:rPr>
                <w:color w:val="000000"/>
              </w:rPr>
              <w:t>modülleri</w:t>
            </w:r>
            <w:proofErr w:type="gramEnd"/>
            <w:r w:rsidRPr="00A13E3F">
              <w:rPr>
                <w:color w:val="000000"/>
              </w:rPr>
              <w:t xml:space="preserve"> - Genel aydınlatma için - Güvenlik ile ilgili özellikler</w:t>
            </w:r>
          </w:p>
        </w:tc>
      </w:tr>
      <w:tr w:rsidR="00721DB1" w:rsidRPr="00A13E3F" w:rsidTr="007C16BB">
        <w:trPr>
          <w:trHeight w:val="63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21DB1" w:rsidRPr="00A13E3F" w:rsidRDefault="00721DB1">
            <w:pPr>
              <w:rPr>
                <w:color w:val="000000"/>
              </w:rPr>
            </w:pPr>
            <w:r w:rsidRPr="00A13E3F">
              <w:rPr>
                <w:color w:val="000000"/>
              </w:rPr>
              <w:t>TS EN 61347-1</w:t>
            </w:r>
          </w:p>
        </w:tc>
        <w:tc>
          <w:tcPr>
            <w:tcW w:w="7456" w:type="dxa"/>
            <w:tcBorders>
              <w:top w:val="nil"/>
              <w:left w:val="nil"/>
              <w:bottom w:val="single" w:sz="4" w:space="0" w:color="auto"/>
              <w:right w:val="single" w:sz="4" w:space="0" w:color="auto"/>
            </w:tcBorders>
            <w:shd w:val="clear" w:color="auto" w:fill="auto"/>
            <w:vAlign w:val="center"/>
            <w:hideMark/>
          </w:tcPr>
          <w:p w:rsidR="00721DB1" w:rsidRPr="00A13E3F" w:rsidRDefault="00721DB1">
            <w:pPr>
              <w:rPr>
                <w:color w:val="000000"/>
              </w:rPr>
            </w:pPr>
            <w:r w:rsidRPr="00A13E3F">
              <w:rPr>
                <w:color w:val="000000"/>
              </w:rPr>
              <w:t>Lamba kontrol düzeni-Bölüm 1:Genel ve Güvenlik özellikleri</w:t>
            </w:r>
          </w:p>
        </w:tc>
      </w:tr>
      <w:tr w:rsidR="00721DB1" w:rsidRPr="00A13E3F" w:rsidTr="00A13E3F">
        <w:trPr>
          <w:trHeight w:val="871"/>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21DB1" w:rsidRPr="00A13E3F" w:rsidRDefault="00721DB1">
            <w:pPr>
              <w:rPr>
                <w:color w:val="000000"/>
              </w:rPr>
            </w:pPr>
            <w:r w:rsidRPr="00A13E3F">
              <w:rPr>
                <w:color w:val="000000"/>
              </w:rPr>
              <w:t>TS EN 61347-2-13</w:t>
            </w:r>
          </w:p>
        </w:tc>
        <w:tc>
          <w:tcPr>
            <w:tcW w:w="7456" w:type="dxa"/>
            <w:tcBorders>
              <w:top w:val="nil"/>
              <w:left w:val="nil"/>
              <w:bottom w:val="single" w:sz="4" w:space="0" w:color="auto"/>
              <w:right w:val="single" w:sz="4" w:space="0" w:color="auto"/>
            </w:tcBorders>
            <w:shd w:val="clear" w:color="auto" w:fill="auto"/>
            <w:vAlign w:val="center"/>
            <w:hideMark/>
          </w:tcPr>
          <w:p w:rsidR="00721DB1" w:rsidRPr="00A13E3F" w:rsidRDefault="00721DB1" w:rsidP="00D1559E">
            <w:pPr>
              <w:rPr>
                <w:color w:val="000000"/>
              </w:rPr>
            </w:pPr>
            <w:r w:rsidRPr="00A13E3F">
              <w:rPr>
                <w:color w:val="000000"/>
              </w:rPr>
              <w:t xml:space="preserve">Lamba kontrol düzeni - Bölüm 2-13: LED </w:t>
            </w:r>
            <w:proofErr w:type="gramStart"/>
            <w:r w:rsidRPr="00A13E3F">
              <w:rPr>
                <w:color w:val="000000"/>
              </w:rPr>
              <w:t>modülleri</w:t>
            </w:r>
            <w:proofErr w:type="gramEnd"/>
            <w:r w:rsidRPr="00A13E3F">
              <w:rPr>
                <w:color w:val="000000"/>
              </w:rPr>
              <w:t xml:space="preserve"> için </w:t>
            </w:r>
            <w:r w:rsidR="00D1559E" w:rsidRPr="00A13E3F">
              <w:rPr>
                <w:color w:val="000000"/>
              </w:rPr>
              <w:t xml:space="preserve">kullanılan d.a veya a.a </w:t>
            </w:r>
            <w:r w:rsidRPr="00A13E3F">
              <w:rPr>
                <w:color w:val="000000"/>
              </w:rPr>
              <w:t xml:space="preserve">beslemeli elektronik kontrol düzeni </w:t>
            </w:r>
            <w:r w:rsidR="00D1559E" w:rsidRPr="00A13E3F">
              <w:rPr>
                <w:color w:val="000000"/>
              </w:rPr>
              <w:t>için özel kurallar.</w:t>
            </w:r>
          </w:p>
        </w:tc>
      </w:tr>
      <w:tr w:rsidR="003B7EAA" w:rsidRPr="00A13E3F" w:rsidTr="007C16BB">
        <w:trPr>
          <w:trHeight w:val="94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3B7EAA" w:rsidRPr="00A13E3F" w:rsidRDefault="00EE52C4">
            <w:pPr>
              <w:rPr>
                <w:color w:val="000000"/>
              </w:rPr>
            </w:pPr>
            <w:r w:rsidRPr="00A13E3F">
              <w:rPr>
                <w:color w:val="000000"/>
              </w:rPr>
              <w:t>TS EN IEC 62384</w:t>
            </w:r>
          </w:p>
        </w:tc>
        <w:tc>
          <w:tcPr>
            <w:tcW w:w="7456" w:type="dxa"/>
            <w:tcBorders>
              <w:top w:val="nil"/>
              <w:left w:val="nil"/>
              <w:bottom w:val="single" w:sz="4" w:space="0" w:color="auto"/>
              <w:right w:val="single" w:sz="4" w:space="0" w:color="auto"/>
            </w:tcBorders>
            <w:shd w:val="clear" w:color="auto" w:fill="auto"/>
            <w:vAlign w:val="center"/>
            <w:hideMark/>
          </w:tcPr>
          <w:p w:rsidR="003B7EAA" w:rsidRPr="00A13E3F" w:rsidRDefault="00EE52C4" w:rsidP="00D1559E">
            <w:pPr>
              <w:rPr>
                <w:color w:val="000000"/>
              </w:rPr>
            </w:pPr>
            <w:r w:rsidRPr="00A13E3F">
              <w:rPr>
                <w:color w:val="000000"/>
              </w:rPr>
              <w:t>Işık yayan diyot (</w:t>
            </w:r>
            <w:proofErr w:type="spellStart"/>
            <w:r w:rsidRPr="00A13E3F">
              <w:rPr>
                <w:color w:val="000000"/>
              </w:rPr>
              <w:t>led</w:t>
            </w:r>
            <w:proofErr w:type="spellEnd"/>
            <w:r w:rsidRPr="00A13E3F">
              <w:rPr>
                <w:color w:val="000000"/>
              </w:rPr>
              <w:t xml:space="preserve">) </w:t>
            </w:r>
            <w:proofErr w:type="gramStart"/>
            <w:r w:rsidRPr="00A13E3F">
              <w:rPr>
                <w:color w:val="000000"/>
              </w:rPr>
              <w:t>modülleri</w:t>
            </w:r>
            <w:proofErr w:type="gramEnd"/>
            <w:r w:rsidRPr="00A13E3F">
              <w:rPr>
                <w:color w:val="000000"/>
              </w:rPr>
              <w:t xml:space="preserve"> için doğru akım (</w:t>
            </w:r>
            <w:proofErr w:type="spellStart"/>
            <w:r w:rsidRPr="00A13E3F">
              <w:rPr>
                <w:color w:val="000000"/>
              </w:rPr>
              <w:t>d.a</w:t>
            </w:r>
            <w:proofErr w:type="spellEnd"/>
            <w:r w:rsidRPr="00A13E3F">
              <w:rPr>
                <w:color w:val="000000"/>
              </w:rPr>
              <w:t>.) veya alternatif akım (</w:t>
            </w:r>
            <w:proofErr w:type="spellStart"/>
            <w:r w:rsidRPr="00A13E3F">
              <w:rPr>
                <w:color w:val="000000"/>
              </w:rPr>
              <w:t>a.a</w:t>
            </w:r>
            <w:proofErr w:type="spellEnd"/>
            <w:r w:rsidRPr="00A13E3F">
              <w:rPr>
                <w:color w:val="000000"/>
              </w:rPr>
              <w:t>.) beslemeli elektronik kontrol düzeni - Performans gereklilikleri</w:t>
            </w:r>
          </w:p>
        </w:tc>
      </w:tr>
      <w:tr w:rsidR="00721DB1" w:rsidRPr="00A13E3F" w:rsidTr="007C16BB">
        <w:trPr>
          <w:trHeight w:val="94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21DB1" w:rsidRPr="00A13E3F" w:rsidRDefault="003B7EAA">
            <w:pPr>
              <w:rPr>
                <w:color w:val="000000"/>
              </w:rPr>
            </w:pPr>
            <w:r w:rsidRPr="00A13E3F">
              <w:t>TS EN 62262</w:t>
            </w:r>
          </w:p>
        </w:tc>
        <w:tc>
          <w:tcPr>
            <w:tcW w:w="7456" w:type="dxa"/>
            <w:tcBorders>
              <w:top w:val="nil"/>
              <w:left w:val="nil"/>
              <w:bottom w:val="single" w:sz="4" w:space="0" w:color="auto"/>
              <w:right w:val="single" w:sz="4" w:space="0" w:color="auto"/>
            </w:tcBorders>
            <w:shd w:val="clear" w:color="auto" w:fill="auto"/>
            <w:vAlign w:val="center"/>
            <w:hideMark/>
          </w:tcPr>
          <w:p w:rsidR="00721DB1" w:rsidRPr="00A13E3F" w:rsidRDefault="00EE52C4">
            <w:pPr>
              <w:rPr>
                <w:color w:val="000000"/>
              </w:rPr>
            </w:pPr>
            <w:r w:rsidRPr="00A13E3F">
              <w:t>Mahfazalarla sağlanan koruma dereceleri- Dış mekanik darbelere karşı elektrikli donanımın korunması için (IK Kodu)</w:t>
            </w:r>
          </w:p>
        </w:tc>
      </w:tr>
    </w:tbl>
    <w:p w:rsidR="00CC687D" w:rsidRPr="00A13E3F" w:rsidRDefault="00CC687D" w:rsidP="00C85B4A">
      <w:pPr>
        <w:jc w:val="both"/>
        <w:rPr>
          <w:b/>
        </w:rPr>
      </w:pPr>
    </w:p>
    <w:p w:rsidR="00767481" w:rsidRPr="00A13E3F" w:rsidRDefault="00767481" w:rsidP="00767481">
      <w:pPr>
        <w:numPr>
          <w:ilvl w:val="0"/>
          <w:numId w:val="2"/>
        </w:numPr>
        <w:tabs>
          <w:tab w:val="left" w:pos="284"/>
        </w:tabs>
        <w:jc w:val="both"/>
        <w:rPr>
          <w:b/>
        </w:rPr>
      </w:pPr>
      <w:r w:rsidRPr="00A13E3F">
        <w:rPr>
          <w:b/>
        </w:rPr>
        <w:t>YÖNETMELİKLER</w:t>
      </w:r>
      <w:r w:rsidR="00825695" w:rsidRPr="00A13E3F">
        <w:rPr>
          <w:b/>
        </w:rPr>
        <w:t xml:space="preserve"> ve TEBLİĞLER</w:t>
      </w:r>
    </w:p>
    <w:p w:rsidR="00767481" w:rsidRPr="00A13E3F" w:rsidRDefault="00825695" w:rsidP="00825695">
      <w:pPr>
        <w:numPr>
          <w:ilvl w:val="0"/>
          <w:numId w:val="13"/>
        </w:numPr>
        <w:tabs>
          <w:tab w:val="left" w:pos="284"/>
        </w:tabs>
        <w:ind w:left="426"/>
        <w:jc w:val="both"/>
      </w:pPr>
      <w:r w:rsidRPr="00A13E3F">
        <w:t>Genel A</w:t>
      </w:r>
      <w:r w:rsidR="00767481" w:rsidRPr="00A13E3F">
        <w:t>ydınlatma Yönetmeliği</w:t>
      </w:r>
    </w:p>
    <w:p w:rsidR="00767481" w:rsidRPr="00A13E3F" w:rsidRDefault="00767481" w:rsidP="00825695">
      <w:pPr>
        <w:numPr>
          <w:ilvl w:val="0"/>
          <w:numId w:val="13"/>
        </w:numPr>
        <w:tabs>
          <w:tab w:val="left" w:pos="284"/>
        </w:tabs>
        <w:ind w:left="426"/>
        <w:jc w:val="both"/>
      </w:pPr>
      <w:r w:rsidRPr="00A13E3F">
        <w:t>Enerji Kaynaklarının ve Enerji Kullanımında Verimliliğin Arttırılmasına Dair Yönetmelik</w:t>
      </w:r>
    </w:p>
    <w:p w:rsidR="00767481" w:rsidRPr="00A13E3F" w:rsidRDefault="00767481" w:rsidP="00D00FD9">
      <w:pPr>
        <w:numPr>
          <w:ilvl w:val="0"/>
          <w:numId w:val="13"/>
        </w:numPr>
        <w:tabs>
          <w:tab w:val="left" w:pos="284"/>
        </w:tabs>
        <w:ind w:left="284" w:hanging="218"/>
        <w:jc w:val="both"/>
        <w:rPr>
          <w:b/>
        </w:rPr>
      </w:pPr>
      <w:r w:rsidRPr="00A13E3F">
        <w:t xml:space="preserve">Elektrik Lambaları ve Aydınlatma Armatürlerinin Enerji </w:t>
      </w:r>
      <w:r w:rsidR="00825695" w:rsidRPr="00A13E3F">
        <w:t>Etiketlenmesine Dair Tebliğ kapsamında yer alan, konuya ilişkin hususlar bu şartname için</w:t>
      </w:r>
      <w:r w:rsidR="00D1559E" w:rsidRPr="00A13E3F">
        <w:t xml:space="preserve"> </w:t>
      </w:r>
      <w:r w:rsidR="00825695" w:rsidRPr="00A13E3F">
        <w:t>de geçerlidir.</w:t>
      </w:r>
    </w:p>
    <w:p w:rsidR="00767481" w:rsidRPr="00A13E3F" w:rsidRDefault="00767481" w:rsidP="00C85B4A">
      <w:pPr>
        <w:jc w:val="both"/>
        <w:rPr>
          <w:b/>
        </w:rPr>
      </w:pPr>
    </w:p>
    <w:p w:rsidR="00BF47FE" w:rsidRPr="00A13E3F" w:rsidRDefault="00BF47FE" w:rsidP="00BF47FE">
      <w:pPr>
        <w:numPr>
          <w:ilvl w:val="0"/>
          <w:numId w:val="2"/>
        </w:numPr>
        <w:tabs>
          <w:tab w:val="left" w:pos="284"/>
        </w:tabs>
        <w:jc w:val="both"/>
        <w:rPr>
          <w:b/>
        </w:rPr>
      </w:pPr>
      <w:r w:rsidRPr="00A13E3F">
        <w:rPr>
          <w:b/>
        </w:rPr>
        <w:t>ÖZELLİKLER</w:t>
      </w:r>
    </w:p>
    <w:p w:rsidR="00DC1538" w:rsidRPr="00A13E3F" w:rsidRDefault="006477B0" w:rsidP="00FF21F8">
      <w:pPr>
        <w:numPr>
          <w:ilvl w:val="1"/>
          <w:numId w:val="2"/>
        </w:numPr>
        <w:ind w:left="709" w:hanging="709"/>
        <w:jc w:val="both"/>
        <w:rPr>
          <w:b/>
        </w:rPr>
      </w:pPr>
      <w:r w:rsidRPr="00A13E3F">
        <w:rPr>
          <w:b/>
        </w:rPr>
        <w:t>Elektriksel ve Yapısal Özellikleri</w:t>
      </w:r>
      <w:r w:rsidR="00DC1538" w:rsidRPr="00A13E3F">
        <w:rPr>
          <w:b/>
        </w:rPr>
        <w:t>:</w:t>
      </w:r>
    </w:p>
    <w:p w:rsidR="006477B0" w:rsidRPr="00A13E3F" w:rsidRDefault="006477B0" w:rsidP="00C85B4A">
      <w:pPr>
        <w:numPr>
          <w:ilvl w:val="2"/>
          <w:numId w:val="2"/>
        </w:numPr>
        <w:ind w:left="709" w:hanging="709"/>
        <w:jc w:val="both"/>
      </w:pPr>
      <w:r w:rsidRPr="00A13E3F">
        <w:t>LED Armatür</w:t>
      </w:r>
      <w:r w:rsidR="00767481" w:rsidRPr="00A13E3F">
        <w:t>ler 230 V +</w:t>
      </w:r>
      <w:r w:rsidR="00635A6F" w:rsidRPr="00A13E3F">
        <w:t>%</w:t>
      </w:r>
      <w:r w:rsidRPr="00A13E3F">
        <w:t xml:space="preserve">10 </w:t>
      </w:r>
      <w:r w:rsidR="00767481" w:rsidRPr="00A13E3F">
        <w:t xml:space="preserve">ve </w:t>
      </w:r>
      <w:r w:rsidR="00635A6F" w:rsidRPr="00A13E3F">
        <w:t>-</w:t>
      </w:r>
      <w:r w:rsidR="00767481" w:rsidRPr="00A13E3F">
        <w:t>%15 VAC</w:t>
      </w:r>
      <w:r w:rsidR="004A1CF0" w:rsidRPr="00A13E3F">
        <w:t xml:space="preserve"> gerilim</w:t>
      </w:r>
      <w:r w:rsidR="00767481" w:rsidRPr="00A13E3F">
        <w:t xml:space="preserve">, </w:t>
      </w:r>
      <w:r w:rsidR="004A1CF0" w:rsidRPr="00A13E3F">
        <w:t>frekans</w:t>
      </w:r>
      <w:r w:rsidRPr="00A13E3F">
        <w:t xml:space="preserve"> 5</w:t>
      </w:r>
      <w:r w:rsidR="00571230" w:rsidRPr="00A13E3F">
        <w:t>0</w:t>
      </w:r>
      <w:r w:rsidR="00D26948" w:rsidRPr="00A13E3F">
        <w:t xml:space="preserve"> ±1</w:t>
      </w:r>
      <w:r w:rsidR="00571230" w:rsidRPr="00A13E3F">
        <w:t xml:space="preserve"> Hz</w:t>
      </w:r>
      <w:r w:rsidR="00254C4A" w:rsidRPr="00A13E3F">
        <w:t xml:space="preserve">, %60 ile </w:t>
      </w:r>
      <w:r w:rsidR="00767481" w:rsidRPr="00A13E3F">
        <w:t>%95</w:t>
      </w:r>
      <w:r w:rsidR="00254C4A" w:rsidRPr="00A13E3F">
        <w:t xml:space="preserve"> arası b</w:t>
      </w:r>
      <w:r w:rsidR="00767481" w:rsidRPr="00A13E3F">
        <w:t>ağıl nem koşullarında çalışabilmelidir.</w:t>
      </w:r>
    </w:p>
    <w:p w:rsidR="006477B0" w:rsidRPr="00A13E3F" w:rsidRDefault="00CD7A8D" w:rsidP="00157264">
      <w:pPr>
        <w:numPr>
          <w:ilvl w:val="2"/>
          <w:numId w:val="2"/>
        </w:numPr>
        <w:ind w:left="709" w:hanging="709"/>
        <w:jc w:val="both"/>
      </w:pPr>
      <w:r w:rsidRPr="00A13E3F">
        <w:t xml:space="preserve">Armatürlerin </w:t>
      </w:r>
      <w:r w:rsidR="00C41820" w:rsidRPr="00A13E3F">
        <w:t xml:space="preserve">içerisindeki </w:t>
      </w:r>
      <w:r w:rsidR="006477B0" w:rsidRPr="00A13E3F">
        <w:t>LED’ler otomatik ( SMD) dizgide dizilmiş olmalıdır.</w:t>
      </w:r>
    </w:p>
    <w:p w:rsidR="00757E18" w:rsidRPr="00A13E3F" w:rsidRDefault="006477B0" w:rsidP="00157264">
      <w:pPr>
        <w:numPr>
          <w:ilvl w:val="2"/>
          <w:numId w:val="2"/>
        </w:numPr>
        <w:ind w:left="709" w:hanging="709"/>
        <w:jc w:val="both"/>
      </w:pPr>
      <w:r w:rsidRPr="00A13E3F">
        <w:t>LED Armatür</w:t>
      </w:r>
      <w:r w:rsidR="00CD7A8D" w:rsidRPr="00A13E3F">
        <w:t>ler</w:t>
      </w:r>
      <w:r w:rsidRPr="00A13E3F">
        <w:t xml:space="preserve"> </w:t>
      </w:r>
      <w:r w:rsidR="00C41820" w:rsidRPr="00A13E3F">
        <w:t>-2</w:t>
      </w:r>
      <w:r w:rsidR="00CD7A8D" w:rsidRPr="00A13E3F">
        <w:t xml:space="preserve">0° </w:t>
      </w:r>
      <w:r w:rsidRPr="00A13E3F">
        <w:t>C il</w:t>
      </w:r>
      <w:r w:rsidR="00814E91" w:rsidRPr="00A13E3F">
        <w:t>e +50</w:t>
      </w:r>
      <w:r w:rsidR="00CD7A8D" w:rsidRPr="00A13E3F">
        <w:t>°</w:t>
      </w:r>
      <w:r w:rsidRPr="00A13E3F">
        <w:t xml:space="preserve"> C sıcaklıklar arasında güvenli çalışabilir olmalıdır.</w:t>
      </w:r>
      <w:r w:rsidR="00757E18" w:rsidRPr="00A13E3F">
        <w:t xml:space="preserve"> </w:t>
      </w:r>
    </w:p>
    <w:p w:rsidR="00757E18" w:rsidRPr="00A13E3F" w:rsidRDefault="00757E18" w:rsidP="00C85B4A">
      <w:pPr>
        <w:numPr>
          <w:ilvl w:val="2"/>
          <w:numId w:val="2"/>
        </w:numPr>
        <w:ind w:left="709" w:hanging="709"/>
        <w:jc w:val="both"/>
      </w:pPr>
      <w:r w:rsidRPr="00A13E3F">
        <w:t xml:space="preserve">Armatürlerde kullanılan LED </w:t>
      </w:r>
      <w:proofErr w:type="gramStart"/>
      <w:r w:rsidRPr="00A13E3F">
        <w:t>modüllerindeki</w:t>
      </w:r>
      <w:proofErr w:type="gramEnd"/>
      <w:r w:rsidRPr="00A13E3F">
        <w:t xml:space="preserve"> herhangi bir LED arızalandığında, diğerleri çalışmaya devam edecektir. </w:t>
      </w:r>
    </w:p>
    <w:p w:rsidR="00765CA6" w:rsidRPr="00A13E3F" w:rsidRDefault="00765CA6" w:rsidP="00C85B4A">
      <w:pPr>
        <w:numPr>
          <w:ilvl w:val="2"/>
          <w:numId w:val="2"/>
        </w:numPr>
        <w:ind w:left="709" w:hanging="709"/>
        <w:jc w:val="both"/>
      </w:pPr>
      <w:r w:rsidRPr="00A13E3F">
        <w:lastRenderedPageBreak/>
        <w:t xml:space="preserve">LED’li armatürlerin tasarımı, LED paketlerin şebeke gerilimine hiçbir şekilde maruz kalmayacakları şekilde </w:t>
      </w:r>
      <w:proofErr w:type="gramStart"/>
      <w:r w:rsidRPr="00A13E3F">
        <w:t>izolasyon</w:t>
      </w:r>
      <w:proofErr w:type="gramEnd"/>
      <w:r w:rsidRPr="00A13E3F">
        <w:t xml:space="preserve"> trafolu sürücülerle yapılacaktır.</w:t>
      </w:r>
    </w:p>
    <w:p w:rsidR="00A14C12" w:rsidRPr="00A13E3F" w:rsidRDefault="00A14C12" w:rsidP="00157264">
      <w:pPr>
        <w:numPr>
          <w:ilvl w:val="2"/>
          <w:numId w:val="2"/>
        </w:numPr>
        <w:ind w:left="709" w:hanging="709"/>
        <w:jc w:val="both"/>
      </w:pPr>
      <w:r w:rsidRPr="00A13E3F">
        <w:t xml:space="preserve">LED’li armatürlerde kullanılacak kablolar alev almaz malzemeden olacaktır. </w:t>
      </w:r>
      <w:r w:rsidR="00F03449" w:rsidRPr="00A13E3F">
        <w:t>Armatür iç iletkenleri en az 0,75</w:t>
      </w:r>
      <w:r w:rsidR="00CD7A8D" w:rsidRPr="00A13E3F">
        <w:t xml:space="preserve"> mm²</w:t>
      </w:r>
      <w:r w:rsidRPr="00A13E3F">
        <w:t xml:space="preserve"> kesitinde bakır olacaktır. Nötr iletkeni için kullanılacak kablonun rengi açık mavi olacaktır.</w:t>
      </w:r>
    </w:p>
    <w:p w:rsidR="006654BE" w:rsidRPr="00A13E3F" w:rsidRDefault="000E55FD" w:rsidP="006654BE">
      <w:pPr>
        <w:numPr>
          <w:ilvl w:val="2"/>
          <w:numId w:val="2"/>
        </w:numPr>
        <w:ind w:left="709" w:hanging="709"/>
        <w:jc w:val="both"/>
      </w:pPr>
      <w:r w:rsidRPr="00A13E3F">
        <w:rPr>
          <w:color w:val="000000"/>
        </w:rPr>
        <w:t>TS</w:t>
      </w:r>
      <w:r w:rsidR="00BC7C6B" w:rsidRPr="00A13E3F">
        <w:rPr>
          <w:color w:val="000000"/>
        </w:rPr>
        <w:t xml:space="preserve"> EN 60598–1 </w:t>
      </w:r>
      <w:r w:rsidR="00BC7C6B" w:rsidRPr="00A13E3F">
        <w:t xml:space="preserve">standardına göre </w:t>
      </w:r>
      <w:r w:rsidR="006654BE" w:rsidRPr="00A13E3F">
        <w:t>LED’li armatürlerin elektrik çarpmalarına karşı koruma sınıfları I veya II olacaktır.</w:t>
      </w:r>
    </w:p>
    <w:p w:rsidR="006654BE" w:rsidRPr="00A13E3F" w:rsidRDefault="006654BE" w:rsidP="006654BE">
      <w:pPr>
        <w:ind w:left="709"/>
        <w:jc w:val="both"/>
      </w:pPr>
    </w:p>
    <w:p w:rsidR="006477B0" w:rsidRPr="00A13E3F" w:rsidRDefault="006134AC" w:rsidP="00FF21F8">
      <w:pPr>
        <w:numPr>
          <w:ilvl w:val="1"/>
          <w:numId w:val="2"/>
        </w:numPr>
        <w:ind w:left="709" w:hanging="709"/>
        <w:jc w:val="both"/>
        <w:rPr>
          <w:b/>
        </w:rPr>
      </w:pPr>
      <w:r w:rsidRPr="00A13E3F">
        <w:rPr>
          <w:b/>
        </w:rPr>
        <w:t>Fonksiyonel</w:t>
      </w:r>
      <w:r w:rsidR="006477B0" w:rsidRPr="00A13E3F">
        <w:rPr>
          <w:b/>
        </w:rPr>
        <w:t xml:space="preserve"> Özellikleri:</w:t>
      </w:r>
    </w:p>
    <w:p w:rsidR="00BE63D1" w:rsidRPr="00A13E3F" w:rsidRDefault="00BE63D1" w:rsidP="00BE63D1">
      <w:pPr>
        <w:numPr>
          <w:ilvl w:val="2"/>
          <w:numId w:val="2"/>
        </w:numPr>
        <w:ind w:left="709" w:hanging="709"/>
        <w:jc w:val="both"/>
        <w:rPr>
          <w:b/>
        </w:rPr>
      </w:pPr>
      <w:r w:rsidRPr="00A13E3F">
        <w:t xml:space="preserve">LED’li armatür </w:t>
      </w:r>
      <w:r w:rsidRPr="00A13E3F">
        <w:rPr>
          <w:color w:val="000000"/>
        </w:rPr>
        <w:t>TS 3033 EN 60529’a göre IP 66 veya daha iyi koruma sınıfına sahip olacaktır</w:t>
      </w:r>
    </w:p>
    <w:p w:rsidR="00FE6E88" w:rsidRPr="00A13E3F" w:rsidRDefault="00FE6E88" w:rsidP="00C85B4A">
      <w:pPr>
        <w:numPr>
          <w:ilvl w:val="2"/>
          <w:numId w:val="2"/>
        </w:numPr>
        <w:ind w:left="709" w:hanging="709"/>
        <w:jc w:val="both"/>
      </w:pPr>
      <w:r w:rsidRPr="00A13E3F">
        <w:t xml:space="preserve">LED üniteleri 50.000 saatlik kullanım süresi sonrasında % 70 lümen koruması sağlamalıdır </w:t>
      </w:r>
    </w:p>
    <w:p w:rsidR="00FE6E88" w:rsidRPr="00A13E3F" w:rsidRDefault="00FE6E88" w:rsidP="00C85B4A">
      <w:pPr>
        <w:numPr>
          <w:ilvl w:val="2"/>
          <w:numId w:val="2"/>
        </w:numPr>
        <w:ind w:left="709" w:hanging="709"/>
        <w:jc w:val="both"/>
      </w:pPr>
      <w:r w:rsidRPr="00A13E3F">
        <w:t>Armatürler</w:t>
      </w:r>
      <w:r w:rsidR="00CD7A8D" w:rsidRPr="00A13E3F">
        <w:t>de</w:t>
      </w:r>
      <w:r w:rsidRPr="00A13E3F">
        <w:t xml:space="preserve"> voltaj</w:t>
      </w:r>
      <w:r w:rsidR="00EE4EC1" w:rsidRPr="00A13E3F">
        <w:t xml:space="preserve">, </w:t>
      </w:r>
      <w:r w:rsidR="00891980" w:rsidRPr="00A13E3F">
        <w:t>akım</w:t>
      </w:r>
      <w:r w:rsidR="00EE4EC1" w:rsidRPr="00A13E3F">
        <w:t xml:space="preserve"> ve ters polarite koruması olacaktır.</w:t>
      </w:r>
      <w:r w:rsidR="00891980" w:rsidRPr="00A13E3F">
        <w:t xml:space="preserve"> </w:t>
      </w:r>
      <w:r w:rsidR="00EE4EC1" w:rsidRPr="00A13E3F">
        <w:t xml:space="preserve"> LED </w:t>
      </w:r>
      <w:proofErr w:type="gramStart"/>
      <w:r w:rsidR="00EE4EC1" w:rsidRPr="00A13E3F">
        <w:t>modülleri</w:t>
      </w:r>
      <w:proofErr w:type="gramEnd"/>
      <w:r w:rsidR="00EE4EC1" w:rsidRPr="00A13E3F">
        <w:t xml:space="preserve"> hiçbir zaman ters polarize edilemeyecektir.</w:t>
      </w:r>
    </w:p>
    <w:p w:rsidR="00FE6E88" w:rsidRPr="00A13E3F" w:rsidRDefault="00FE6E88" w:rsidP="00C85B4A">
      <w:pPr>
        <w:numPr>
          <w:ilvl w:val="2"/>
          <w:numId w:val="2"/>
        </w:numPr>
        <w:ind w:left="709" w:hanging="709"/>
        <w:jc w:val="both"/>
      </w:pPr>
      <w:r w:rsidRPr="00A13E3F">
        <w:t>Armatür</w:t>
      </w:r>
      <w:r w:rsidR="00CD7A8D" w:rsidRPr="00A13E3F">
        <w:t>lerin</w:t>
      </w:r>
      <w:r w:rsidRPr="00A13E3F">
        <w:t xml:space="preserve"> </w:t>
      </w:r>
      <w:proofErr w:type="gramStart"/>
      <w:r w:rsidRPr="00A13E3F">
        <w:t>izolasyon</w:t>
      </w:r>
      <w:proofErr w:type="gramEnd"/>
      <w:r w:rsidRPr="00A13E3F">
        <w:t xml:space="preserve"> ve kaçak akım testleri yapılmış olmalıdır.</w:t>
      </w:r>
    </w:p>
    <w:p w:rsidR="00FE6E88" w:rsidRPr="00A13E3F" w:rsidRDefault="00F03449" w:rsidP="00C85B4A">
      <w:pPr>
        <w:numPr>
          <w:ilvl w:val="2"/>
          <w:numId w:val="2"/>
        </w:numPr>
        <w:ind w:left="709" w:hanging="709"/>
        <w:jc w:val="both"/>
      </w:pPr>
      <w:r w:rsidRPr="00A13E3F">
        <w:t>LED’li arma</w:t>
      </w:r>
      <w:r w:rsidR="00557FA8" w:rsidRPr="00A13E3F">
        <w:t>tür etkinlik faktörü minimum 120</w:t>
      </w:r>
      <w:r w:rsidR="00FE6E88" w:rsidRPr="00A13E3F">
        <w:t xml:space="preserve"> Lm/W olmalıdır.</w:t>
      </w:r>
      <w:r w:rsidR="00BE63D1" w:rsidRPr="00A13E3F">
        <w:t xml:space="preserve"> </w:t>
      </w:r>
      <w:r w:rsidR="00BE63D1" w:rsidRPr="00A13E3F">
        <w:rPr>
          <w:b/>
        </w:rPr>
        <w:t>Etkinlik faktörü</w:t>
      </w:r>
      <w:r w:rsidR="00E03C6D" w:rsidRPr="00A13E3F">
        <w:rPr>
          <w:b/>
        </w:rPr>
        <w:t xml:space="preserve"> 5.2</w:t>
      </w:r>
      <w:r w:rsidR="00A74355" w:rsidRPr="00A13E3F">
        <w:rPr>
          <w:b/>
        </w:rPr>
        <w:t xml:space="preserve"> maddesinde belirtildiği şekilde</w:t>
      </w:r>
      <w:r w:rsidR="00BE63D1" w:rsidRPr="00A13E3F">
        <w:t xml:space="preserve"> </w:t>
      </w:r>
      <w:proofErr w:type="spellStart"/>
      <w:r w:rsidR="00BE63D1" w:rsidRPr="00A13E3F">
        <w:rPr>
          <w:b/>
        </w:rPr>
        <w:t>fotometrik</w:t>
      </w:r>
      <w:proofErr w:type="spellEnd"/>
      <w:r w:rsidR="00BE63D1" w:rsidRPr="00A13E3F">
        <w:t xml:space="preserve"> </w:t>
      </w:r>
      <w:r w:rsidR="00BE63D1" w:rsidRPr="00A13E3F">
        <w:rPr>
          <w:b/>
        </w:rPr>
        <w:t>akrediteye sahip bir laboratu</w:t>
      </w:r>
      <w:r w:rsidR="00AC472D" w:rsidRPr="00A13E3F">
        <w:rPr>
          <w:b/>
        </w:rPr>
        <w:t>v</w:t>
      </w:r>
      <w:r w:rsidR="00BE63D1" w:rsidRPr="00A13E3F">
        <w:rPr>
          <w:b/>
        </w:rPr>
        <w:t>arda ölçülüp belgelenecektir</w:t>
      </w:r>
      <w:r w:rsidR="00BE63D1" w:rsidRPr="00A13E3F">
        <w:t>.</w:t>
      </w:r>
    </w:p>
    <w:p w:rsidR="00412E68" w:rsidRPr="00A13E3F" w:rsidRDefault="00ED70F6" w:rsidP="00412E68">
      <w:pPr>
        <w:numPr>
          <w:ilvl w:val="2"/>
          <w:numId w:val="2"/>
        </w:numPr>
        <w:ind w:left="709" w:hanging="709"/>
        <w:jc w:val="both"/>
      </w:pPr>
      <w:r w:rsidRPr="00A13E3F">
        <w:t>Armatür</w:t>
      </w:r>
      <w:r w:rsidR="00CD7A8D" w:rsidRPr="00A13E3F">
        <w:t>lerde</w:t>
      </w:r>
      <w:r w:rsidRPr="00A13E3F">
        <w:t xml:space="preserve"> </w:t>
      </w:r>
      <w:r w:rsidR="00F03449" w:rsidRPr="00A13E3F">
        <w:t xml:space="preserve">kullanılacak led paketlerin led sıcaklığı </w:t>
      </w:r>
      <w:r w:rsidR="00E21767" w:rsidRPr="00A13E3F">
        <w:t>4</w:t>
      </w:r>
      <w:r w:rsidRPr="00A13E3F">
        <w:t>000 K</w:t>
      </w:r>
      <w:r w:rsidR="000E55FD" w:rsidRPr="00A13E3F">
        <w:t xml:space="preserve"> ± %5 </w:t>
      </w:r>
      <w:r w:rsidR="00F03449" w:rsidRPr="00A13E3F">
        <w:t>olacaktır</w:t>
      </w:r>
      <w:r w:rsidR="00BE63D1" w:rsidRPr="00A13E3F">
        <w:t>.</w:t>
      </w:r>
      <w:r w:rsidR="00412E68" w:rsidRPr="00A13E3F">
        <w:rPr>
          <w:b/>
        </w:rPr>
        <w:t xml:space="preserve"> Led sıcaklığı </w:t>
      </w:r>
      <w:r w:rsidR="00E03C6D" w:rsidRPr="00A13E3F">
        <w:rPr>
          <w:b/>
        </w:rPr>
        <w:t>5.2</w:t>
      </w:r>
      <w:r w:rsidR="00A74355" w:rsidRPr="00A13E3F">
        <w:rPr>
          <w:b/>
        </w:rPr>
        <w:t xml:space="preserve"> maddesinde belirtildiği şekilde</w:t>
      </w:r>
      <w:r w:rsidR="00A74355" w:rsidRPr="00A13E3F">
        <w:t xml:space="preserve"> </w:t>
      </w:r>
      <w:r w:rsidR="00412E68" w:rsidRPr="00A13E3F">
        <w:rPr>
          <w:b/>
        </w:rPr>
        <w:t>akrediteye sahip bir laboratu</w:t>
      </w:r>
      <w:r w:rsidR="00AC472D" w:rsidRPr="00A13E3F">
        <w:rPr>
          <w:b/>
        </w:rPr>
        <w:t>v</w:t>
      </w:r>
      <w:r w:rsidR="00412E68" w:rsidRPr="00A13E3F">
        <w:rPr>
          <w:b/>
        </w:rPr>
        <w:t>arda ölçülüp belgelenecektir</w:t>
      </w:r>
      <w:r w:rsidR="00412E68" w:rsidRPr="00A13E3F">
        <w:t>.</w:t>
      </w:r>
    </w:p>
    <w:p w:rsidR="00BE63D1" w:rsidRPr="00A13E3F" w:rsidRDefault="00BE63D1" w:rsidP="00C85B4A">
      <w:pPr>
        <w:numPr>
          <w:ilvl w:val="2"/>
          <w:numId w:val="2"/>
        </w:numPr>
        <w:ind w:left="709" w:hanging="709"/>
        <w:jc w:val="both"/>
      </w:pPr>
      <w:r w:rsidRPr="00A13E3F">
        <w:t>LED’li</w:t>
      </w:r>
      <w:r w:rsidR="00300069" w:rsidRPr="00A13E3F">
        <w:t xml:space="preserve"> a</w:t>
      </w:r>
      <w:r w:rsidRPr="00A13E3F">
        <w:t>rmatür</w:t>
      </w:r>
      <w:r w:rsidR="00300069" w:rsidRPr="00A13E3F">
        <w:t>lerin Ü</w:t>
      </w:r>
      <w:r w:rsidRPr="00A13E3F">
        <w:t>st</w:t>
      </w:r>
      <w:r w:rsidR="00300069" w:rsidRPr="00A13E3F">
        <w:t xml:space="preserve"> Yarı Uzay Işık Akısı Oranı</w:t>
      </w:r>
      <w:r w:rsidRPr="00A13E3F">
        <w:t xml:space="preserve"> (ULOR) %5’den fazla olmayacaktır.</w:t>
      </w:r>
    </w:p>
    <w:p w:rsidR="003639B4" w:rsidRPr="00A13E3F" w:rsidRDefault="003639B4" w:rsidP="00A14D8A">
      <w:pPr>
        <w:ind w:left="504"/>
      </w:pPr>
    </w:p>
    <w:p w:rsidR="003639B4" w:rsidRPr="00A13E3F" w:rsidRDefault="00E635EB" w:rsidP="00FF21F8">
      <w:pPr>
        <w:numPr>
          <w:ilvl w:val="1"/>
          <w:numId w:val="2"/>
        </w:numPr>
        <w:ind w:left="709" w:hanging="709"/>
        <w:jc w:val="both"/>
        <w:rPr>
          <w:b/>
        </w:rPr>
      </w:pPr>
      <w:r w:rsidRPr="00A13E3F">
        <w:rPr>
          <w:b/>
        </w:rPr>
        <w:t>Besleme</w:t>
      </w:r>
      <w:r w:rsidR="003639B4" w:rsidRPr="00A13E3F">
        <w:rPr>
          <w:b/>
        </w:rPr>
        <w:t xml:space="preserve"> Modülü Özellikleri:</w:t>
      </w:r>
    </w:p>
    <w:p w:rsidR="003639B4" w:rsidRPr="00A13E3F" w:rsidRDefault="003639B4" w:rsidP="00C85B4A">
      <w:pPr>
        <w:numPr>
          <w:ilvl w:val="2"/>
          <w:numId w:val="2"/>
        </w:numPr>
        <w:ind w:left="709" w:hanging="709"/>
        <w:jc w:val="both"/>
      </w:pPr>
      <w:r w:rsidRPr="00A13E3F">
        <w:t>Şebeke voltajının değişimlerinde ışık kaybı olmamalıdır.</w:t>
      </w:r>
    </w:p>
    <w:p w:rsidR="003639B4" w:rsidRPr="00A13E3F" w:rsidRDefault="00E635EB" w:rsidP="00C85B4A">
      <w:pPr>
        <w:numPr>
          <w:ilvl w:val="2"/>
          <w:numId w:val="2"/>
        </w:numPr>
        <w:ind w:left="709" w:hanging="709"/>
        <w:jc w:val="both"/>
      </w:pPr>
      <w:r w:rsidRPr="00A13E3F">
        <w:t>K</w:t>
      </w:r>
      <w:r w:rsidR="00780EDA" w:rsidRPr="00A13E3F">
        <w:t xml:space="preserve">ullanılan sürücünün </w:t>
      </w:r>
      <w:r w:rsidR="003639B4" w:rsidRPr="00A13E3F">
        <w:t>verimi</w:t>
      </w:r>
      <w:r w:rsidR="00780EDA" w:rsidRPr="00A13E3F">
        <w:t xml:space="preserve"> tasarlandığı güce göre</w:t>
      </w:r>
      <w:r w:rsidR="003639B4" w:rsidRPr="00A13E3F">
        <w:t xml:space="preserve"> </w:t>
      </w:r>
      <w:r w:rsidR="00F03449" w:rsidRPr="00A13E3F">
        <w:t>en az  %90</w:t>
      </w:r>
      <w:r w:rsidR="003639B4" w:rsidRPr="00A13E3F">
        <w:t xml:space="preserve"> olmalıdır.</w:t>
      </w:r>
    </w:p>
    <w:p w:rsidR="0078062D" w:rsidRPr="00A13E3F" w:rsidRDefault="006715E3" w:rsidP="00C85B4A">
      <w:pPr>
        <w:numPr>
          <w:ilvl w:val="2"/>
          <w:numId w:val="2"/>
        </w:numPr>
        <w:ind w:left="709" w:hanging="709"/>
        <w:jc w:val="both"/>
      </w:pPr>
      <w:r w:rsidRPr="00A13E3F">
        <w:t xml:space="preserve">Armatürlerin içerisinde bulunan sürücüler aşırı gerilime karşı </w:t>
      </w:r>
      <w:r w:rsidR="0078062D" w:rsidRPr="00A13E3F">
        <w:t xml:space="preserve">en az 4 </w:t>
      </w:r>
      <w:proofErr w:type="spellStart"/>
      <w:r w:rsidR="0078062D" w:rsidRPr="00A13E3F">
        <w:t>kV</w:t>
      </w:r>
      <w:proofErr w:type="spellEnd"/>
      <w:r w:rsidR="0078062D" w:rsidRPr="00A13E3F">
        <w:t xml:space="preserve"> </w:t>
      </w:r>
      <w:proofErr w:type="spellStart"/>
      <w:r w:rsidRPr="00A13E3F">
        <w:t>parafudr</w:t>
      </w:r>
      <w:proofErr w:type="spellEnd"/>
      <w:r w:rsidRPr="00A13E3F">
        <w:t xml:space="preserve"> korumalı olacaktır, kısa devre ve termal koruma bulunacaktır. </w:t>
      </w:r>
    </w:p>
    <w:p w:rsidR="003639B4" w:rsidRPr="00A13E3F" w:rsidRDefault="00765CA6" w:rsidP="00C85B4A">
      <w:pPr>
        <w:numPr>
          <w:ilvl w:val="2"/>
          <w:numId w:val="2"/>
        </w:numPr>
        <w:ind w:left="709" w:hanging="709"/>
        <w:jc w:val="both"/>
      </w:pPr>
      <w:r w:rsidRPr="00A13E3F">
        <w:t>Sürücülerin güç faktörü (cos Ф ) ≥ 0,95 olacaktır.</w:t>
      </w:r>
    </w:p>
    <w:p w:rsidR="00F03449" w:rsidRPr="00A13E3F" w:rsidRDefault="00F03449" w:rsidP="00C85B4A">
      <w:pPr>
        <w:numPr>
          <w:ilvl w:val="2"/>
          <w:numId w:val="2"/>
        </w:numPr>
        <w:ind w:left="709" w:hanging="709"/>
        <w:jc w:val="both"/>
      </w:pPr>
      <w:r w:rsidRPr="00A13E3F">
        <w:t xml:space="preserve">Sürücünün </w:t>
      </w:r>
      <w:proofErr w:type="gramStart"/>
      <w:r w:rsidRPr="00A13E3F">
        <w:t xml:space="preserve">toplam  </w:t>
      </w:r>
      <w:proofErr w:type="spellStart"/>
      <w:r w:rsidRPr="00A13E3F">
        <w:t>harmoniği</w:t>
      </w:r>
      <w:proofErr w:type="spellEnd"/>
      <w:proofErr w:type="gramEnd"/>
      <w:r w:rsidRPr="00A13E3F">
        <w:t xml:space="preserve"> %10 dan büyük olmayacaktır.</w:t>
      </w:r>
    </w:p>
    <w:p w:rsidR="003639B4" w:rsidRPr="00A13E3F" w:rsidRDefault="003639B4" w:rsidP="003639B4">
      <w:pPr>
        <w:suppressAutoHyphens/>
        <w:spacing w:line="276" w:lineRule="auto"/>
        <w:jc w:val="both"/>
      </w:pPr>
    </w:p>
    <w:p w:rsidR="003639B4" w:rsidRPr="00A13E3F" w:rsidRDefault="003639B4" w:rsidP="00FF21F8">
      <w:pPr>
        <w:numPr>
          <w:ilvl w:val="1"/>
          <w:numId w:val="2"/>
        </w:numPr>
        <w:ind w:left="709" w:hanging="709"/>
        <w:jc w:val="both"/>
      </w:pPr>
      <w:r w:rsidRPr="00A13E3F">
        <w:rPr>
          <w:b/>
        </w:rPr>
        <w:t>Mekanik Özellikleri:</w:t>
      </w:r>
    </w:p>
    <w:p w:rsidR="003639B4" w:rsidRPr="00A13E3F" w:rsidRDefault="00300069" w:rsidP="00C85B4A">
      <w:pPr>
        <w:numPr>
          <w:ilvl w:val="2"/>
          <w:numId w:val="2"/>
        </w:numPr>
        <w:ind w:left="709" w:hanging="709"/>
        <w:jc w:val="both"/>
      </w:pPr>
      <w:r w:rsidRPr="00A13E3F">
        <w:t>LED a</w:t>
      </w:r>
      <w:r w:rsidR="003639B4" w:rsidRPr="00A13E3F">
        <w:t>rmatür</w:t>
      </w:r>
      <w:r w:rsidR="006715E3" w:rsidRPr="00A13E3F">
        <w:t>lerde</w:t>
      </w:r>
      <w:r w:rsidR="003639B4" w:rsidRPr="00A13E3F">
        <w:t xml:space="preserve"> kullanılacak cam en az 4 mm kalınlığında</w:t>
      </w:r>
      <w:r w:rsidR="00317620" w:rsidRPr="00A13E3F">
        <w:t>,</w:t>
      </w:r>
      <w:r w:rsidR="003639B4" w:rsidRPr="00A13E3F">
        <w:t xml:space="preserve"> temperli cam malzeme içerikli</w:t>
      </w:r>
      <w:r w:rsidR="00317620" w:rsidRPr="00A13E3F">
        <w:t>,</w:t>
      </w:r>
      <w:r w:rsidR="003639B4" w:rsidRPr="00A13E3F">
        <w:t xml:space="preserve"> ısıya ve ultraviyole ışınlara karşı dayanıklı olmalıdır. </w:t>
      </w:r>
    </w:p>
    <w:p w:rsidR="003639B4" w:rsidRPr="00A13E3F" w:rsidRDefault="003639B4" w:rsidP="00C85B4A">
      <w:pPr>
        <w:numPr>
          <w:ilvl w:val="2"/>
          <w:numId w:val="2"/>
        </w:numPr>
        <w:ind w:left="709" w:hanging="709"/>
        <w:jc w:val="both"/>
      </w:pPr>
      <w:r w:rsidRPr="00A13E3F">
        <w:t>Sistemde kullanılacak bütün vida, somun, rondelâ türündeki metal parçalar çelik ve paslanmaz malzemeden olmalıdır.</w:t>
      </w:r>
    </w:p>
    <w:p w:rsidR="00CD70F2" w:rsidRPr="00A13E3F" w:rsidRDefault="003639B4" w:rsidP="00C85B4A">
      <w:pPr>
        <w:numPr>
          <w:ilvl w:val="2"/>
          <w:numId w:val="2"/>
        </w:numPr>
        <w:ind w:left="709" w:hanging="709"/>
        <w:jc w:val="both"/>
      </w:pPr>
      <w:r w:rsidRPr="00A13E3F">
        <w:t>Armatür</w:t>
      </w:r>
      <w:r w:rsidR="006715E3" w:rsidRPr="00A13E3F">
        <w:t>lerin</w:t>
      </w:r>
      <w:r w:rsidRPr="00A13E3F">
        <w:t xml:space="preserve"> gövdesi alüminyum malzemeden üretilmiş olmalıdır gövde üzerinde plastik veya saç aksam kullanılmamalıdır.</w:t>
      </w:r>
      <w:r w:rsidR="00CD70F2" w:rsidRPr="00A13E3F">
        <w:t xml:space="preserve"> </w:t>
      </w:r>
    </w:p>
    <w:p w:rsidR="003639B4" w:rsidRPr="00A13E3F" w:rsidRDefault="003639B4" w:rsidP="00C85B4A">
      <w:pPr>
        <w:numPr>
          <w:ilvl w:val="2"/>
          <w:numId w:val="2"/>
        </w:numPr>
        <w:ind w:left="709" w:hanging="709"/>
        <w:jc w:val="both"/>
      </w:pPr>
      <w:r w:rsidRPr="00A13E3F">
        <w:t>Armatür</w:t>
      </w:r>
      <w:r w:rsidR="006715E3" w:rsidRPr="00A13E3F">
        <w:t>ler</w:t>
      </w:r>
      <w:r w:rsidRPr="00A13E3F">
        <w:t xml:space="preserve"> </w:t>
      </w:r>
      <w:r w:rsidR="00C22D3B" w:rsidRPr="00A13E3F">
        <w:t xml:space="preserve">alüminyum </w:t>
      </w:r>
      <w:proofErr w:type="gramStart"/>
      <w:r w:rsidR="00C22D3B" w:rsidRPr="00A13E3F">
        <w:t>enjeksiyon</w:t>
      </w:r>
      <w:proofErr w:type="gramEnd"/>
      <w:r w:rsidR="00C22D3B" w:rsidRPr="00A13E3F">
        <w:t xml:space="preserve"> malzemeden, korozyona ve paslanmaya karşı dayanıklı olacak şekilde imal edilecektir, armatürlerin </w:t>
      </w:r>
      <w:r w:rsidRPr="00A13E3F">
        <w:t>gövdesi yekpare olarak tek bir kalıptan üretilmiş olmalı, LED</w:t>
      </w:r>
      <w:r w:rsidR="004A1E50" w:rsidRPr="00A13E3F">
        <w:t>’</w:t>
      </w:r>
      <w:r w:rsidRPr="00A13E3F">
        <w:t>lerin dizildiği PCB bu gövde üzerine yerleştirilmelidir.</w:t>
      </w:r>
    </w:p>
    <w:p w:rsidR="007A4515" w:rsidRPr="00A13E3F" w:rsidRDefault="007A4515" w:rsidP="007A4515">
      <w:pPr>
        <w:numPr>
          <w:ilvl w:val="2"/>
          <w:numId w:val="2"/>
        </w:numPr>
        <w:ind w:left="709" w:hanging="709"/>
        <w:jc w:val="both"/>
      </w:pPr>
      <w:r w:rsidRPr="00A13E3F">
        <w:t xml:space="preserve">LED’li armatürler dış mekanik darbelere karşı dayanıklı olacaktır.  TS EN 62262 standardına göre LED’li armatür gövdeleri dışarıdan gelebilecek en az 10 </w:t>
      </w:r>
      <w:proofErr w:type="spellStart"/>
      <w:r w:rsidRPr="00A13E3F">
        <w:t>Nm</w:t>
      </w:r>
      <w:proofErr w:type="spellEnd"/>
      <w:r w:rsidRPr="00A13E3F">
        <w:t xml:space="preserve"> mertebesindeki darbelere karşı IK 09 derecesinde korumaya, </w:t>
      </w:r>
      <w:proofErr w:type="spellStart"/>
      <w:r w:rsidRPr="00A13E3F">
        <w:t>temperli</w:t>
      </w:r>
      <w:proofErr w:type="spellEnd"/>
      <w:r w:rsidRPr="00A13E3F">
        <w:t xml:space="preserve"> cam veya optik lensleri ise en az 5 </w:t>
      </w:r>
      <w:proofErr w:type="spellStart"/>
      <w:r w:rsidRPr="00A13E3F">
        <w:t>Nm</w:t>
      </w:r>
      <w:proofErr w:type="spellEnd"/>
      <w:r w:rsidRPr="00A13E3F">
        <w:t xml:space="preserve"> mertebesindeki darbelere karşı IK 08 derecesinde korumaya sahip olacaktır. </w:t>
      </w:r>
    </w:p>
    <w:p w:rsidR="00126401" w:rsidRPr="00A13E3F" w:rsidRDefault="00126401" w:rsidP="00C85B4A">
      <w:pPr>
        <w:ind w:left="504"/>
        <w:jc w:val="both"/>
      </w:pPr>
    </w:p>
    <w:p w:rsidR="00236E86" w:rsidRPr="00A13E3F" w:rsidRDefault="00D42EEE" w:rsidP="00FF21F8">
      <w:pPr>
        <w:numPr>
          <w:ilvl w:val="1"/>
          <w:numId w:val="2"/>
        </w:numPr>
        <w:ind w:left="709" w:hanging="709"/>
        <w:jc w:val="both"/>
        <w:rPr>
          <w:b/>
        </w:rPr>
      </w:pPr>
      <w:r w:rsidRPr="00A13E3F">
        <w:rPr>
          <w:b/>
        </w:rPr>
        <w:t>Diğer Özellikler:</w:t>
      </w:r>
    </w:p>
    <w:p w:rsidR="00D42EEE" w:rsidRPr="00A13E3F" w:rsidRDefault="00D42EEE" w:rsidP="00C85B4A">
      <w:pPr>
        <w:numPr>
          <w:ilvl w:val="2"/>
          <w:numId w:val="2"/>
        </w:numPr>
        <w:ind w:left="709" w:hanging="709"/>
        <w:jc w:val="both"/>
      </w:pPr>
      <w:r w:rsidRPr="00A13E3F">
        <w:t xml:space="preserve">LED’li armatürler mal ve can emniyeti açısından tehlike oluşturmayacak biçimde tasarlanacak ve imal edilecektir. </w:t>
      </w:r>
    </w:p>
    <w:p w:rsidR="00D42EEE" w:rsidRPr="00A13E3F" w:rsidRDefault="00D42EEE" w:rsidP="00C85B4A">
      <w:pPr>
        <w:numPr>
          <w:ilvl w:val="2"/>
          <w:numId w:val="2"/>
        </w:numPr>
        <w:ind w:left="709" w:hanging="709"/>
        <w:jc w:val="both"/>
      </w:pPr>
      <w:r w:rsidRPr="00A13E3F">
        <w:t xml:space="preserve">LED’li armatürler kolay tesis edilebilir ve bakım yapılabilir olacaktır. Teçhizatın armatüre montajında yapıştırıcı malzeme ve ek bağlantılarında lehim kullanılmayacaktır. Tüm elektriksel ve mekanik teçhizat direk titreşimine dayanıklı şekilde armatür içerisine tespit ettirilecektir. </w:t>
      </w:r>
    </w:p>
    <w:p w:rsidR="00D42EEE" w:rsidRPr="00A13E3F" w:rsidRDefault="00D42EEE" w:rsidP="00C85B4A">
      <w:pPr>
        <w:numPr>
          <w:ilvl w:val="2"/>
          <w:numId w:val="2"/>
        </w:numPr>
        <w:ind w:left="709" w:hanging="709"/>
        <w:jc w:val="both"/>
      </w:pPr>
      <w:r w:rsidRPr="00A13E3F">
        <w:lastRenderedPageBreak/>
        <w:t xml:space="preserve">LED’li armatürlerin yapısı iç ısınmalara karşı dayanıklı olacak, iç ısınmalardan ve normal çevre koşullarından dolayı yapısı değişmeyecek, LED ışık kaynaklarının kararlı ve verimli çalışmalarını sağlayacak şekilde tasarlanacaktır. </w:t>
      </w:r>
    </w:p>
    <w:p w:rsidR="00D42EEE" w:rsidRPr="00A13E3F" w:rsidRDefault="00D42EEE" w:rsidP="00C85B4A">
      <w:pPr>
        <w:numPr>
          <w:ilvl w:val="2"/>
          <w:numId w:val="2"/>
        </w:numPr>
        <w:ind w:left="709" w:hanging="709"/>
        <w:jc w:val="both"/>
      </w:pPr>
      <w:r w:rsidRPr="00A13E3F">
        <w:t xml:space="preserve">Tüm elektriksel ve optik teçhizatın birbirleri ile bağlantıları konnektörler vasıtası ile yapılacaktır. </w:t>
      </w:r>
    </w:p>
    <w:p w:rsidR="00D42EEE" w:rsidRPr="00A13E3F" w:rsidRDefault="00D42EEE" w:rsidP="00C85B4A">
      <w:pPr>
        <w:numPr>
          <w:ilvl w:val="2"/>
          <w:numId w:val="2"/>
        </w:numPr>
        <w:ind w:left="709" w:hanging="709"/>
        <w:jc w:val="both"/>
      </w:pPr>
      <w:r w:rsidRPr="00A13E3F">
        <w:t xml:space="preserve">LED’li armatür içerisinde iç iletkenlerin geçirildiği yerler; tel/kablo yalıtımlarını bozmayacak şekilde döküm çapaklarından arındırılmış ve pürüzsüz olacaktır. </w:t>
      </w:r>
    </w:p>
    <w:p w:rsidR="00D42EEE" w:rsidRPr="00A13E3F" w:rsidRDefault="00D42EEE" w:rsidP="00C85B4A">
      <w:pPr>
        <w:numPr>
          <w:ilvl w:val="2"/>
          <w:numId w:val="2"/>
        </w:numPr>
        <w:ind w:left="709" w:hanging="709"/>
        <w:jc w:val="both"/>
      </w:pPr>
      <w:r w:rsidRPr="00A13E3F">
        <w:t xml:space="preserve">Metal vidalar iletkenlerin geçirildiği yollara doğru çıkıntı yapmayacaktır. </w:t>
      </w:r>
    </w:p>
    <w:p w:rsidR="00D42EEE" w:rsidRPr="00A13E3F" w:rsidRDefault="00D42EEE" w:rsidP="00C85B4A">
      <w:pPr>
        <w:numPr>
          <w:ilvl w:val="2"/>
          <w:numId w:val="2"/>
        </w:numPr>
        <w:ind w:left="709" w:hanging="709"/>
        <w:jc w:val="both"/>
      </w:pPr>
      <w:r w:rsidRPr="00A13E3F">
        <w:t xml:space="preserve">Armatürler içerisinden en az 3 x 1.5 mm² kesitinde, dışarıda kalan bölümü en az 30 cm uzunluğunda enerji kablosu çıkarılacaktır. Dış bağlantılar da konnektör vasıtası ile yapılacaktır. </w:t>
      </w:r>
    </w:p>
    <w:p w:rsidR="00F52EA2" w:rsidRPr="00A13E3F" w:rsidRDefault="00F52EA2" w:rsidP="00C85B4A">
      <w:pPr>
        <w:numPr>
          <w:ilvl w:val="2"/>
          <w:numId w:val="2"/>
        </w:numPr>
        <w:ind w:left="709" w:hanging="709"/>
        <w:jc w:val="both"/>
      </w:pPr>
      <w:r w:rsidRPr="00A13E3F">
        <w:t xml:space="preserve">Armatürlerde dış iletken kablosu için kablo tutucu olarak rakor kullanılacaktır. Armatürler açılmadan konsola monte edilecektir. </w:t>
      </w:r>
    </w:p>
    <w:p w:rsidR="00F52EA2" w:rsidRPr="00A13E3F" w:rsidRDefault="00F52EA2" w:rsidP="00C85B4A">
      <w:pPr>
        <w:numPr>
          <w:ilvl w:val="2"/>
          <w:numId w:val="2"/>
        </w:numPr>
        <w:ind w:left="709" w:hanging="709"/>
        <w:jc w:val="both"/>
      </w:pPr>
      <w:r w:rsidRPr="00A13E3F">
        <w:t xml:space="preserve">Besleme kablosunun uç bağlantıları montaj esnasında ilk önce toprak terminaline temas eden, </w:t>
      </w:r>
      <w:proofErr w:type="spellStart"/>
      <w:r w:rsidRPr="00A13E3F">
        <w:t>demontaj</w:t>
      </w:r>
      <w:proofErr w:type="spellEnd"/>
      <w:r w:rsidRPr="00A13E3F">
        <w:t xml:space="preserve"> halinde ise en son topraklama terminalinden ayrılan yapıda bir dişi-erkek konnektör vasıtasıyla yapılacaktır. </w:t>
      </w:r>
    </w:p>
    <w:p w:rsidR="00F52EA2" w:rsidRPr="00A13E3F" w:rsidRDefault="00F52EA2" w:rsidP="00C85B4A">
      <w:pPr>
        <w:numPr>
          <w:ilvl w:val="2"/>
          <w:numId w:val="2"/>
        </w:numPr>
        <w:ind w:left="709" w:hanging="709"/>
        <w:jc w:val="both"/>
      </w:pPr>
      <w:r w:rsidRPr="00A13E3F">
        <w:t xml:space="preserve"> LED’li armatürler içerisinde bulunan sürücüler, LED Modüller vb. donanımlar modüler yapıda olacaktır. Donanımların değiştirilmesi, bakımı ve tamiri direk üzerinde kolayca yapılabilecek şekilde tasarlanacaktır. </w:t>
      </w:r>
    </w:p>
    <w:p w:rsidR="00F52EA2" w:rsidRPr="00A13E3F" w:rsidRDefault="00F52EA2" w:rsidP="00C85B4A">
      <w:pPr>
        <w:numPr>
          <w:ilvl w:val="2"/>
          <w:numId w:val="2"/>
        </w:numPr>
        <w:ind w:left="709" w:hanging="709"/>
        <w:jc w:val="both"/>
      </w:pPr>
      <w:r w:rsidRPr="00A13E3F">
        <w:t xml:space="preserve">LED’li armatürler konsol ile yandan ve direk tepesine doğrudan bağlanabilecek şekilde tasarlanacaktır. </w:t>
      </w:r>
    </w:p>
    <w:p w:rsidR="00770799" w:rsidRPr="00A13E3F" w:rsidRDefault="00770799" w:rsidP="00770799">
      <w:pPr>
        <w:numPr>
          <w:ilvl w:val="2"/>
          <w:numId w:val="2"/>
        </w:numPr>
        <w:ind w:left="709" w:hanging="709"/>
        <w:jc w:val="both"/>
      </w:pPr>
      <w:r w:rsidRPr="00A13E3F">
        <w:t xml:space="preserve">LED’li armatürler, Enerji ve Tabii Kaynaklar Bakanlığı veya yetki verdiği kurum/kuruluş tarafından onaylanmış aydınlatma direk tip projelerine göre üretilen aydınlatma direklerinde kullanılabilir olacaktır. </w:t>
      </w:r>
    </w:p>
    <w:p w:rsidR="00F52EA2" w:rsidRPr="00A13E3F" w:rsidRDefault="00F52EA2" w:rsidP="00C85B4A">
      <w:pPr>
        <w:numPr>
          <w:ilvl w:val="2"/>
          <w:numId w:val="2"/>
        </w:numPr>
        <w:ind w:left="709" w:hanging="709"/>
        <w:jc w:val="both"/>
      </w:pPr>
      <w:r w:rsidRPr="00A13E3F">
        <w:t>LED armatü</w:t>
      </w:r>
      <w:r w:rsidR="00EF5EFD" w:rsidRPr="00A13E3F">
        <w:t>rler zemine</w:t>
      </w:r>
      <w:r w:rsidRPr="00A13E3F">
        <w:t xml:space="preserve"> paralel olacak şekilde monte edileceklerdir. Armatürler 0°, 5°, 10° ve 15°’lik konsol açılarında da yola paralel olarak monte edilebilmelerine olanak sağlayan düzeneklere sahip olacaktır. Armatür direk veya konsol bağlantı parçası, konsola ya da direğe en az iki noktadan tespit edilebilecektir. </w:t>
      </w:r>
    </w:p>
    <w:p w:rsidR="00F52EA2" w:rsidRPr="00A13E3F" w:rsidRDefault="00F52EA2" w:rsidP="00C85B4A">
      <w:pPr>
        <w:numPr>
          <w:ilvl w:val="2"/>
          <w:numId w:val="2"/>
        </w:numPr>
        <w:ind w:left="709" w:hanging="709"/>
        <w:jc w:val="both"/>
      </w:pPr>
      <w:r w:rsidRPr="00A13E3F">
        <w:t xml:space="preserve">Armatürlerde kullanılacak LED </w:t>
      </w:r>
      <w:proofErr w:type="gramStart"/>
      <w:r w:rsidRPr="00A13E3F">
        <w:t>modülü</w:t>
      </w:r>
      <w:proofErr w:type="gramEnd"/>
      <w:r w:rsidRPr="00A13E3F">
        <w:t xml:space="preserve">/modülleri gerektiği durumlarda eşdeğerleri ile değiştirilebilecek şekilde tasarlanacaktır. </w:t>
      </w:r>
    </w:p>
    <w:p w:rsidR="00F52EA2" w:rsidRPr="00A13E3F" w:rsidRDefault="00F52EA2" w:rsidP="00C85B4A">
      <w:pPr>
        <w:numPr>
          <w:ilvl w:val="2"/>
          <w:numId w:val="2"/>
        </w:numPr>
        <w:ind w:left="709" w:hanging="709"/>
        <w:jc w:val="both"/>
      </w:pPr>
      <w:r w:rsidRPr="00A13E3F">
        <w:t>LED’li armatür</w:t>
      </w:r>
      <w:r w:rsidR="001E5466" w:rsidRPr="00A13E3F">
        <w:t>ler</w:t>
      </w:r>
      <w:r w:rsidRPr="00A13E3F">
        <w:t xml:space="preserve"> </w:t>
      </w:r>
      <w:r w:rsidR="001E5466" w:rsidRPr="00A13E3F">
        <w:t xml:space="preserve">bütün elemanları ile birlikte (Led </w:t>
      </w:r>
      <w:proofErr w:type="gramStart"/>
      <w:r w:rsidR="001E5466" w:rsidRPr="00A13E3F">
        <w:t>modül</w:t>
      </w:r>
      <w:proofErr w:type="gramEnd"/>
      <w:r w:rsidR="001E5466" w:rsidRPr="00A13E3F">
        <w:t>, sürücü, kablo, conta, gövde vb.) işletme koşullarında minumum 50.000 saat çalışacaktır.</w:t>
      </w:r>
    </w:p>
    <w:p w:rsidR="001E5466" w:rsidRPr="00A13E3F" w:rsidRDefault="001E5466" w:rsidP="001E5466">
      <w:pPr>
        <w:numPr>
          <w:ilvl w:val="2"/>
          <w:numId w:val="2"/>
        </w:numPr>
        <w:ind w:left="709" w:hanging="709"/>
        <w:jc w:val="both"/>
      </w:pPr>
      <w:r w:rsidRPr="00A13E3F">
        <w:t xml:space="preserve">LED’li armatür contaları yüksek ısıya dayanıklı, yekpare, ek veya birleşim yeri olmayan, 50.000 saat IP koruma derecesinin bozulmasına neden olmayacak yapıda ve silikon malzemeden olacaktır. </w:t>
      </w:r>
    </w:p>
    <w:p w:rsidR="00F52EA2" w:rsidRPr="00A13E3F" w:rsidRDefault="00F52EA2" w:rsidP="00C85B4A">
      <w:pPr>
        <w:numPr>
          <w:ilvl w:val="2"/>
          <w:numId w:val="2"/>
        </w:numPr>
        <w:ind w:left="709" w:hanging="709"/>
        <w:jc w:val="both"/>
      </w:pPr>
      <w:r w:rsidRPr="00A13E3F">
        <w:t xml:space="preserve">LED’li armatürler alüminyum </w:t>
      </w:r>
      <w:proofErr w:type="gramStart"/>
      <w:r w:rsidRPr="00A13E3F">
        <w:t>enjeksiyon</w:t>
      </w:r>
      <w:proofErr w:type="gramEnd"/>
      <w:r w:rsidRPr="00A13E3F">
        <w:t xml:space="preserve"> malzemeden, korozyona ve paslanmaya karşı dayanıklı olacak şekilde imal edilecektir.</w:t>
      </w:r>
    </w:p>
    <w:p w:rsidR="00506982" w:rsidRPr="00A13E3F" w:rsidRDefault="00506982" w:rsidP="00506982">
      <w:pPr>
        <w:numPr>
          <w:ilvl w:val="2"/>
          <w:numId w:val="2"/>
        </w:numPr>
        <w:ind w:left="709" w:hanging="709"/>
        <w:jc w:val="both"/>
      </w:pPr>
      <w:r w:rsidRPr="00A13E3F">
        <w:t xml:space="preserve">LED’li armatürlerde kullanılan tüm bağlantı ve montaj elemanları paslanmaz malzemeden yapılacak ve korozyona karşı dayanıklı olacaktır. </w:t>
      </w:r>
    </w:p>
    <w:p w:rsidR="00506982" w:rsidRPr="00A13E3F" w:rsidRDefault="00506982" w:rsidP="00506982">
      <w:pPr>
        <w:ind w:left="709"/>
        <w:jc w:val="both"/>
      </w:pPr>
    </w:p>
    <w:p w:rsidR="00C85B4A" w:rsidRPr="00A13E3F" w:rsidRDefault="00A14C12" w:rsidP="00FF21F8">
      <w:pPr>
        <w:numPr>
          <w:ilvl w:val="1"/>
          <w:numId w:val="2"/>
        </w:numPr>
        <w:ind w:left="709" w:hanging="709"/>
        <w:jc w:val="both"/>
      </w:pPr>
      <w:r w:rsidRPr="00A13E3F">
        <w:t xml:space="preserve"> </w:t>
      </w:r>
      <w:r w:rsidR="006715E3" w:rsidRPr="00A13E3F">
        <w:rPr>
          <w:b/>
        </w:rPr>
        <w:t xml:space="preserve">Armatür </w:t>
      </w:r>
      <w:r w:rsidR="00EF78C4" w:rsidRPr="00A13E3F">
        <w:rPr>
          <w:b/>
        </w:rPr>
        <w:t>Üzerine Etiketleme</w:t>
      </w:r>
      <w:r w:rsidR="00B322EB" w:rsidRPr="00A13E3F">
        <w:rPr>
          <w:b/>
        </w:rPr>
        <w:t>:</w:t>
      </w:r>
    </w:p>
    <w:p w:rsidR="00C85B4A" w:rsidRPr="00A13E3F" w:rsidRDefault="006715E3" w:rsidP="0043477D">
      <w:pPr>
        <w:ind w:left="432"/>
      </w:pPr>
      <w:r w:rsidRPr="00A13E3F">
        <w:t xml:space="preserve">     </w:t>
      </w:r>
      <w:r w:rsidR="000E55FD" w:rsidRPr="00A13E3F">
        <w:t>LED’li armatür</w:t>
      </w:r>
      <w:r w:rsidR="0066075A" w:rsidRPr="00A13E3F">
        <w:t xml:space="preserve"> </w:t>
      </w:r>
      <w:r w:rsidR="00A14C12" w:rsidRPr="00A13E3F">
        <w:t>üzerinde açıkça ve kalıcı olarak;</w:t>
      </w:r>
    </w:p>
    <w:p w:rsidR="00A14C12" w:rsidRPr="00A13E3F" w:rsidRDefault="00A14C12" w:rsidP="004A1E50">
      <w:pPr>
        <w:numPr>
          <w:ilvl w:val="2"/>
          <w:numId w:val="12"/>
        </w:numPr>
        <w:ind w:left="1418" w:hanging="1134"/>
      </w:pPr>
      <w:r w:rsidRPr="00A13E3F">
        <w:t>Menşe işareti (Ticari marka, imalatçının işareti veya yetkili satıcısının ismi biçiminde olabilir),</w:t>
      </w:r>
    </w:p>
    <w:p w:rsidR="00A14C12" w:rsidRPr="00A13E3F" w:rsidRDefault="00A14C12" w:rsidP="004A1E50">
      <w:pPr>
        <w:numPr>
          <w:ilvl w:val="2"/>
          <w:numId w:val="12"/>
        </w:numPr>
        <w:ind w:left="1418" w:hanging="1134"/>
      </w:pPr>
      <w:r w:rsidRPr="00A13E3F">
        <w:t>Anma gücü (W),</w:t>
      </w:r>
    </w:p>
    <w:p w:rsidR="00A14C12" w:rsidRPr="00A13E3F" w:rsidRDefault="00A14C12" w:rsidP="004A1E50">
      <w:pPr>
        <w:numPr>
          <w:ilvl w:val="2"/>
          <w:numId w:val="12"/>
        </w:numPr>
        <w:ind w:left="1418" w:hanging="1134"/>
      </w:pPr>
      <w:r w:rsidRPr="00A13E3F">
        <w:t>Gerilimi (V),</w:t>
      </w:r>
    </w:p>
    <w:p w:rsidR="00A14C12" w:rsidRPr="00A13E3F" w:rsidRDefault="00A14C12" w:rsidP="004A1E50">
      <w:pPr>
        <w:numPr>
          <w:ilvl w:val="2"/>
          <w:numId w:val="12"/>
        </w:numPr>
        <w:ind w:left="1418" w:hanging="1134"/>
      </w:pPr>
      <w:r w:rsidRPr="00A13E3F">
        <w:t>Frekansı (Hz),</w:t>
      </w:r>
    </w:p>
    <w:p w:rsidR="00A14C12" w:rsidRPr="00A13E3F" w:rsidRDefault="00A14C12" w:rsidP="004A1E50">
      <w:pPr>
        <w:numPr>
          <w:ilvl w:val="2"/>
          <w:numId w:val="12"/>
        </w:numPr>
        <w:ind w:left="1418" w:hanging="1134"/>
      </w:pPr>
      <w:r w:rsidRPr="00A13E3F">
        <w:t>Seri no,</w:t>
      </w:r>
    </w:p>
    <w:p w:rsidR="00BE63D1" w:rsidRPr="00A13E3F" w:rsidRDefault="00FD6366" w:rsidP="004A1E50">
      <w:pPr>
        <w:numPr>
          <w:ilvl w:val="2"/>
          <w:numId w:val="12"/>
        </w:numPr>
        <w:ind w:left="1418" w:hanging="1134"/>
      </w:pPr>
      <w:r w:rsidRPr="00A13E3F">
        <w:t>Armatür Tipi</w:t>
      </w:r>
      <w:r w:rsidR="00BE63D1" w:rsidRPr="00A13E3F">
        <w:t>,</w:t>
      </w:r>
    </w:p>
    <w:p w:rsidR="00A14C12" w:rsidRPr="00A13E3F" w:rsidRDefault="00A14C12" w:rsidP="004A1E50">
      <w:pPr>
        <w:numPr>
          <w:ilvl w:val="2"/>
          <w:numId w:val="12"/>
        </w:numPr>
        <w:ind w:left="1418" w:hanging="1134"/>
      </w:pPr>
      <w:r w:rsidRPr="00A13E3F">
        <w:t>Armatürün imal tarihi (ay ve yıl olarak),</w:t>
      </w:r>
    </w:p>
    <w:p w:rsidR="00A14C12" w:rsidRPr="00A13E3F" w:rsidRDefault="00A14C12" w:rsidP="004A1E50">
      <w:pPr>
        <w:numPr>
          <w:ilvl w:val="2"/>
          <w:numId w:val="12"/>
        </w:numPr>
        <w:ind w:left="1418" w:hanging="1134"/>
      </w:pPr>
      <w:r w:rsidRPr="00A13E3F">
        <w:t>CE işaretlemesi,</w:t>
      </w:r>
    </w:p>
    <w:p w:rsidR="00EF78C4" w:rsidRPr="00A13E3F" w:rsidRDefault="00A14C12" w:rsidP="004A1E50">
      <w:pPr>
        <w:numPr>
          <w:ilvl w:val="2"/>
          <w:numId w:val="12"/>
        </w:numPr>
        <w:ind w:left="1418" w:hanging="1134"/>
      </w:pPr>
      <w:r w:rsidRPr="00A13E3F">
        <w:t>IP derecesi,</w:t>
      </w:r>
      <w:r w:rsidR="00EF78C4" w:rsidRPr="00A13E3F">
        <w:t xml:space="preserve"> yazılmış olacaktır.</w:t>
      </w:r>
    </w:p>
    <w:p w:rsidR="00F546E8" w:rsidRPr="00A13E3F" w:rsidRDefault="00F546E8" w:rsidP="006D42D1"/>
    <w:p w:rsidR="001E5466" w:rsidRPr="00A13E3F" w:rsidRDefault="001E5466" w:rsidP="00A06910">
      <w:pPr>
        <w:numPr>
          <w:ilvl w:val="1"/>
          <w:numId w:val="2"/>
        </w:numPr>
        <w:ind w:left="709" w:hanging="709"/>
        <w:jc w:val="both"/>
      </w:pPr>
      <w:r w:rsidRPr="00A13E3F">
        <w:rPr>
          <w:b/>
          <w:bCs/>
        </w:rPr>
        <w:t xml:space="preserve">Ambalaj ve Taşıma </w:t>
      </w:r>
    </w:p>
    <w:p w:rsidR="001E5466" w:rsidRPr="00A13E3F" w:rsidRDefault="001E5466" w:rsidP="00A06910">
      <w:pPr>
        <w:pStyle w:val="Default"/>
        <w:ind w:left="360"/>
      </w:pPr>
      <w:r w:rsidRPr="00A13E3F">
        <w:t xml:space="preserve">LED’li armatürler, hareketsiz kalmalarını sağlayacak özel karton kutularında ambalajlanacaktır. Bu ambalajlar sağlam mukavva ya da eşdeğer malzemeden yapılmış, karayolu ve denizyolu ile taşımaya uygun kutuların içine konacaktır. </w:t>
      </w:r>
    </w:p>
    <w:p w:rsidR="001E5466" w:rsidRPr="00A13E3F" w:rsidRDefault="001E5466" w:rsidP="001E5466">
      <w:pPr>
        <w:numPr>
          <w:ilvl w:val="2"/>
          <w:numId w:val="12"/>
        </w:numPr>
        <w:ind w:left="1418" w:hanging="1134"/>
      </w:pPr>
      <w:r w:rsidRPr="00A13E3F">
        <w:t xml:space="preserve">Ambalajın üzerinde aşağıdaki bilgiler bulunacaktır; </w:t>
      </w:r>
    </w:p>
    <w:p w:rsidR="001E5466" w:rsidRPr="00A13E3F" w:rsidRDefault="001E5466" w:rsidP="001E5466">
      <w:pPr>
        <w:numPr>
          <w:ilvl w:val="2"/>
          <w:numId w:val="12"/>
        </w:numPr>
        <w:ind w:left="1418" w:hanging="1134"/>
      </w:pPr>
      <w:r w:rsidRPr="00A13E3F">
        <w:t xml:space="preserve">İmalatçının adı ya da tescilli markası </w:t>
      </w:r>
    </w:p>
    <w:p w:rsidR="001E5466" w:rsidRPr="00A13E3F" w:rsidRDefault="001E5466" w:rsidP="001E5466">
      <w:pPr>
        <w:numPr>
          <w:ilvl w:val="2"/>
          <w:numId w:val="12"/>
        </w:numPr>
        <w:ind w:left="1418" w:hanging="1134"/>
      </w:pPr>
      <w:r w:rsidRPr="00A13E3F">
        <w:t xml:space="preserve">Alıcının adı </w:t>
      </w:r>
    </w:p>
    <w:p w:rsidR="001E5466" w:rsidRPr="00A13E3F" w:rsidRDefault="001E5466" w:rsidP="001E5466">
      <w:pPr>
        <w:numPr>
          <w:ilvl w:val="2"/>
          <w:numId w:val="12"/>
        </w:numPr>
        <w:ind w:left="1418" w:hanging="1134"/>
      </w:pPr>
      <w:r w:rsidRPr="00A13E3F">
        <w:t xml:space="preserve">Sipariş no.su </w:t>
      </w:r>
    </w:p>
    <w:p w:rsidR="001E5466" w:rsidRPr="00A13E3F" w:rsidRDefault="001E5466" w:rsidP="001E5466">
      <w:pPr>
        <w:numPr>
          <w:ilvl w:val="2"/>
          <w:numId w:val="12"/>
        </w:numPr>
        <w:ind w:left="1418" w:hanging="1134"/>
      </w:pPr>
      <w:r w:rsidRPr="00A13E3F">
        <w:t xml:space="preserve">Armatür tipi ve anma gücü </w:t>
      </w:r>
    </w:p>
    <w:p w:rsidR="001E5466" w:rsidRPr="00A13E3F" w:rsidRDefault="001E5466" w:rsidP="00A06910">
      <w:pPr>
        <w:numPr>
          <w:ilvl w:val="2"/>
          <w:numId w:val="12"/>
        </w:numPr>
        <w:ind w:left="1418" w:hanging="1134"/>
      </w:pPr>
      <w:r w:rsidRPr="00A13E3F">
        <w:t xml:space="preserve">Ambalajın net ve brüt ağırlığı </w:t>
      </w:r>
    </w:p>
    <w:p w:rsidR="001E5466" w:rsidRPr="00A13E3F" w:rsidRDefault="001E5466" w:rsidP="00A06910">
      <w:pPr>
        <w:numPr>
          <w:ilvl w:val="2"/>
          <w:numId w:val="12"/>
        </w:numPr>
        <w:ind w:left="1418" w:hanging="1134"/>
      </w:pPr>
      <w:r w:rsidRPr="00A13E3F">
        <w:t xml:space="preserve">‘’DİKKAT KIRILIR’’ ibaresi, </w:t>
      </w:r>
    </w:p>
    <w:p w:rsidR="001E5466" w:rsidRPr="00A13E3F" w:rsidRDefault="002B2B9E" w:rsidP="001E5466">
      <w:pPr>
        <w:jc w:val="both"/>
      </w:pPr>
      <w:r w:rsidRPr="00A13E3F">
        <w:t xml:space="preserve">      A</w:t>
      </w:r>
      <w:r w:rsidR="001E5466" w:rsidRPr="00A13E3F">
        <w:t>rmatürlerin taşınması yüklenici/imalatçı tarafından hiçbir bedel talep edilmeksizin yapılacaktır.</w:t>
      </w:r>
    </w:p>
    <w:p w:rsidR="002B015F" w:rsidRPr="00A13E3F" w:rsidRDefault="002B015F" w:rsidP="00757E18">
      <w:pPr>
        <w:ind w:left="504"/>
      </w:pPr>
      <w:bookmarkStart w:id="0" w:name="_Tip_Deneyler"/>
      <w:bookmarkStart w:id="1" w:name="_Rutin_Deneyler"/>
      <w:bookmarkEnd w:id="0"/>
      <w:bookmarkEnd w:id="1"/>
    </w:p>
    <w:p w:rsidR="00DC1538" w:rsidRPr="00A13E3F" w:rsidRDefault="005075EC" w:rsidP="005075EC">
      <w:pPr>
        <w:numPr>
          <w:ilvl w:val="0"/>
          <w:numId w:val="2"/>
        </w:numPr>
        <w:ind w:left="284" w:hanging="284"/>
        <w:jc w:val="both"/>
        <w:rPr>
          <w:b/>
        </w:rPr>
      </w:pPr>
      <w:r w:rsidRPr="00A13E3F">
        <w:rPr>
          <w:b/>
        </w:rPr>
        <w:t>GENEL HÜKÜMLER</w:t>
      </w:r>
      <w:r w:rsidR="00DC1538" w:rsidRPr="00A13E3F">
        <w:rPr>
          <w:b/>
        </w:rPr>
        <w:t>:</w:t>
      </w:r>
    </w:p>
    <w:p w:rsidR="00AF6B14" w:rsidRPr="00A13E3F" w:rsidRDefault="00025DB2" w:rsidP="00AF6B14">
      <w:pPr>
        <w:numPr>
          <w:ilvl w:val="1"/>
          <w:numId w:val="2"/>
        </w:numPr>
        <w:ind w:left="709" w:hanging="709"/>
        <w:jc w:val="both"/>
        <w:rPr>
          <w:b/>
        </w:rPr>
      </w:pPr>
      <w:r w:rsidRPr="00A13E3F">
        <w:rPr>
          <w:b/>
        </w:rPr>
        <w:t>Te</w:t>
      </w:r>
      <w:r w:rsidR="00126401" w:rsidRPr="00A13E3F">
        <w:rPr>
          <w:b/>
        </w:rPr>
        <w:t>klif edilen armatürler</w:t>
      </w:r>
      <w:r w:rsidRPr="00A13E3F">
        <w:rPr>
          <w:b/>
        </w:rPr>
        <w:t xml:space="preserve"> </w:t>
      </w:r>
      <w:r w:rsidR="00DF0504" w:rsidRPr="00A13E3F">
        <w:rPr>
          <w:b/>
        </w:rPr>
        <w:t xml:space="preserve">için </w:t>
      </w:r>
      <w:r w:rsidR="00126401" w:rsidRPr="00A13E3F">
        <w:rPr>
          <w:b/>
        </w:rPr>
        <w:t>TS 8700 EN 60598-2-3</w:t>
      </w:r>
      <w:r w:rsidR="00DF0504" w:rsidRPr="00A13E3F">
        <w:rPr>
          <w:b/>
        </w:rPr>
        <w:t>,</w:t>
      </w:r>
      <w:r w:rsidR="001524C2" w:rsidRPr="00A13E3F">
        <w:rPr>
          <w:b/>
        </w:rPr>
        <w:t xml:space="preserve"> </w:t>
      </w:r>
      <w:r w:rsidR="00126401" w:rsidRPr="00A13E3F">
        <w:rPr>
          <w:b/>
        </w:rPr>
        <w:t xml:space="preserve"> </w:t>
      </w:r>
      <w:proofErr w:type="gramStart"/>
      <w:r w:rsidR="001524C2" w:rsidRPr="00A13E3F">
        <w:rPr>
          <w:b/>
        </w:rPr>
        <w:t>projektörler</w:t>
      </w:r>
      <w:proofErr w:type="gramEnd"/>
      <w:r w:rsidR="001524C2" w:rsidRPr="00A13E3F">
        <w:rPr>
          <w:b/>
        </w:rPr>
        <w:t xml:space="preserve"> </w:t>
      </w:r>
      <w:r w:rsidR="00DF0504" w:rsidRPr="00A13E3F">
        <w:rPr>
          <w:b/>
        </w:rPr>
        <w:t xml:space="preserve">için </w:t>
      </w:r>
      <w:r w:rsidR="001524C2" w:rsidRPr="00A13E3F">
        <w:rPr>
          <w:b/>
        </w:rPr>
        <w:t xml:space="preserve">ise </w:t>
      </w:r>
      <w:r w:rsidR="001524C2" w:rsidRPr="00A13E3F">
        <w:rPr>
          <w:b/>
          <w:color w:val="000000"/>
        </w:rPr>
        <w:t>TS EN 60598-2-5</w:t>
      </w:r>
      <w:r w:rsidR="00126401" w:rsidRPr="00A13E3F">
        <w:rPr>
          <w:b/>
        </w:rPr>
        <w:t xml:space="preserve"> </w:t>
      </w:r>
      <w:r w:rsidR="00DF0504" w:rsidRPr="00A13E3F">
        <w:rPr>
          <w:b/>
        </w:rPr>
        <w:t>belgeleri veya</w:t>
      </w:r>
      <w:r w:rsidR="00AF6B14" w:rsidRPr="00A13E3F">
        <w:rPr>
          <w:b/>
        </w:rPr>
        <w:t xml:space="preserve"> bu belgeleri sağladığına dair akredite bir test </w:t>
      </w:r>
      <w:r w:rsidR="00B24FAC" w:rsidRPr="00A13E3F">
        <w:rPr>
          <w:b/>
        </w:rPr>
        <w:t>laboratuvarı</w:t>
      </w:r>
      <w:r w:rsidR="00AF6B14" w:rsidRPr="00A13E3F">
        <w:rPr>
          <w:b/>
        </w:rPr>
        <w:t xml:space="preserve"> raporu teklif ile birlikte verilecektir</w:t>
      </w:r>
      <w:r w:rsidR="00AF6B14" w:rsidRPr="00A13E3F">
        <w:t xml:space="preserve">. </w:t>
      </w:r>
      <w:r w:rsidR="00DF0504" w:rsidRPr="00A13E3F">
        <w:t xml:space="preserve"> </w:t>
      </w:r>
      <w:r w:rsidR="00B24FAC" w:rsidRPr="00A13E3F">
        <w:t>Test raporları verilmesi durumunda raporla ile birlikte laboratuvarın</w:t>
      </w:r>
      <w:r w:rsidR="00B24FAC" w:rsidRPr="00A13E3F">
        <w:rPr>
          <w:b/>
        </w:rPr>
        <w:t xml:space="preserve"> </w:t>
      </w:r>
      <w:r w:rsidR="00AF6B14" w:rsidRPr="00A13E3F">
        <w:t>Türk Akreditasyon Kurumu tarafından veya Uluslararası Akreditasyon Forumu Karşılıklı Tanınma Antlaşmasında yer alan ulusal akreditasyon kurumlarınca akredite edilmiş olduğunu gösterir belge teklifle birlikte sunulacaktır.</w:t>
      </w:r>
    </w:p>
    <w:p w:rsidR="00ED087C" w:rsidRPr="00A13E3F" w:rsidRDefault="00AF6B14" w:rsidP="00ED087C">
      <w:pPr>
        <w:numPr>
          <w:ilvl w:val="1"/>
          <w:numId w:val="2"/>
        </w:numPr>
        <w:ind w:left="709" w:hanging="709"/>
        <w:jc w:val="both"/>
        <w:rPr>
          <w:b/>
        </w:rPr>
      </w:pPr>
      <w:r w:rsidRPr="00A13E3F">
        <w:t xml:space="preserve"> </w:t>
      </w:r>
      <w:r w:rsidR="00626B01" w:rsidRPr="00A13E3F">
        <w:rPr>
          <w:b/>
        </w:rPr>
        <w:t>4.2.5</w:t>
      </w:r>
      <w:r w:rsidR="00CB2A36" w:rsidRPr="00A13E3F">
        <w:rPr>
          <w:b/>
        </w:rPr>
        <w:t>.</w:t>
      </w:r>
      <w:r w:rsidR="00302AC4" w:rsidRPr="00A13E3F">
        <w:rPr>
          <w:b/>
        </w:rPr>
        <w:t xml:space="preserve"> ve </w:t>
      </w:r>
      <w:r w:rsidR="00626B01" w:rsidRPr="00A13E3F">
        <w:rPr>
          <w:b/>
        </w:rPr>
        <w:t>4.2.6</w:t>
      </w:r>
      <w:r w:rsidR="00CB2A36" w:rsidRPr="00A13E3F">
        <w:rPr>
          <w:b/>
        </w:rPr>
        <w:t>.</w:t>
      </w:r>
      <w:r w:rsidR="00302AC4" w:rsidRPr="00A13E3F">
        <w:rPr>
          <w:b/>
        </w:rPr>
        <w:t xml:space="preserve"> </w:t>
      </w:r>
      <w:r w:rsidR="0014545E" w:rsidRPr="00A13E3F">
        <w:rPr>
          <w:b/>
        </w:rPr>
        <w:t>maddeleri</w:t>
      </w:r>
      <w:r w:rsidR="00AC472D" w:rsidRPr="00A13E3F">
        <w:rPr>
          <w:b/>
        </w:rPr>
        <w:t>nin teklif edilen ürü</w:t>
      </w:r>
      <w:r w:rsidR="00095FC4" w:rsidRPr="00A13E3F">
        <w:rPr>
          <w:b/>
        </w:rPr>
        <w:t>nler tarafından sağlandığı, akre</w:t>
      </w:r>
      <w:r w:rsidR="00AC472D" w:rsidRPr="00A13E3F">
        <w:rPr>
          <w:b/>
        </w:rPr>
        <w:t>dite bir test</w:t>
      </w:r>
      <w:r w:rsidR="0014545E" w:rsidRPr="00A13E3F">
        <w:rPr>
          <w:b/>
        </w:rPr>
        <w:t xml:space="preserve"> </w:t>
      </w:r>
      <w:r w:rsidR="000E55FD" w:rsidRPr="00A13E3F">
        <w:rPr>
          <w:b/>
        </w:rPr>
        <w:t>laboratuvarı</w:t>
      </w:r>
      <w:r w:rsidR="00AC472D" w:rsidRPr="00A13E3F">
        <w:rPr>
          <w:b/>
        </w:rPr>
        <w:t xml:space="preserve"> raporu ile teyit edilecektir. </w:t>
      </w:r>
      <w:r w:rsidR="00AC472D" w:rsidRPr="00A13E3F">
        <w:t>Test laboratu</w:t>
      </w:r>
      <w:r w:rsidR="00095FC4" w:rsidRPr="00A13E3F">
        <w:t>v</w:t>
      </w:r>
      <w:r w:rsidR="00AC472D" w:rsidRPr="00A13E3F">
        <w:t>arının Türk Akreditasyon Kurumu tarafından veya U</w:t>
      </w:r>
      <w:r w:rsidR="00095FC4" w:rsidRPr="00A13E3F">
        <w:t>luslar</w:t>
      </w:r>
      <w:r w:rsidR="00AC472D" w:rsidRPr="00A13E3F">
        <w:t>arası Akreditasyon Forumu Karşılıklı Tanınma Antlaşmasında yer alan ulusal akreditasyon kurumlarınca akredite edilmiş olduğunu gösterir belge ile ürün test raporları teklifle birlikte sunulacaktır.</w:t>
      </w:r>
    </w:p>
    <w:p w:rsidR="00365013" w:rsidRPr="00A13E3F" w:rsidRDefault="00365013" w:rsidP="00365013">
      <w:pPr>
        <w:numPr>
          <w:ilvl w:val="1"/>
          <w:numId w:val="2"/>
        </w:numPr>
        <w:ind w:left="709" w:hanging="709"/>
        <w:jc w:val="both"/>
      </w:pPr>
      <w:proofErr w:type="spellStart"/>
      <w:r w:rsidRPr="00A13E3F">
        <w:t>LED’li</w:t>
      </w:r>
      <w:proofErr w:type="spellEnd"/>
      <w:r w:rsidRPr="00A13E3F">
        <w:t xml:space="preserve"> armatürlerin bütün elemanlarıyla birlikte (LED Modül, Sürücü, Kablo, Conta, Gövde vb.) işletme koşullarında minimum </w:t>
      </w:r>
      <w:r w:rsidRPr="00A13E3F">
        <w:rPr>
          <w:b/>
        </w:rPr>
        <w:t>50.000 saat çalışacağına dair belge</w:t>
      </w:r>
      <w:r w:rsidRPr="00A13E3F">
        <w:t>, teklif ile birlikte sunulacaktır.</w:t>
      </w:r>
    </w:p>
    <w:p w:rsidR="00273667" w:rsidRPr="00A13E3F" w:rsidRDefault="00273667" w:rsidP="00C85B4A">
      <w:pPr>
        <w:numPr>
          <w:ilvl w:val="1"/>
          <w:numId w:val="2"/>
        </w:numPr>
        <w:ind w:left="709" w:hanging="709"/>
        <w:jc w:val="both"/>
      </w:pPr>
      <w:r w:rsidRPr="00A13E3F">
        <w:t xml:space="preserve">Teklif edilen ürünlere ait katalog verilecek ve ürünler </w:t>
      </w:r>
      <w:r w:rsidRPr="00A13E3F">
        <w:rPr>
          <w:b/>
        </w:rPr>
        <w:t>katalogda tip numaraları</w:t>
      </w:r>
      <w:r w:rsidR="00514261" w:rsidRPr="00A13E3F">
        <w:t xml:space="preserve"> mutlaka</w:t>
      </w:r>
      <w:r w:rsidR="00883103" w:rsidRPr="00A13E3F">
        <w:t xml:space="preserve"> belirtilerek işaretlenecektir</w:t>
      </w:r>
      <w:r w:rsidR="00BC7A2E" w:rsidRPr="00A13E3F">
        <w:t>,</w:t>
      </w:r>
      <w:r w:rsidR="00883103" w:rsidRPr="00A13E3F">
        <w:t xml:space="preserve"> ayrıca armatürlerin yapısını ve boyutlarını gösteren teknik resim sunulacaktır.</w:t>
      </w:r>
    </w:p>
    <w:p w:rsidR="00AF6B14" w:rsidRPr="00A13E3F" w:rsidRDefault="00AF6B14" w:rsidP="00C85B4A">
      <w:pPr>
        <w:numPr>
          <w:ilvl w:val="1"/>
          <w:numId w:val="2"/>
        </w:numPr>
        <w:ind w:left="709" w:hanging="709"/>
        <w:jc w:val="both"/>
      </w:pPr>
      <w:r w:rsidRPr="00A13E3F">
        <w:t>LED</w:t>
      </w:r>
      <w:r w:rsidR="00197C71" w:rsidRPr="00A13E3F">
        <w:t>’li</w:t>
      </w:r>
      <w:r w:rsidRPr="00A13E3F">
        <w:t xml:space="preserve"> armatürler ‘2. Standartlar’ maddesindeki standartlar ve dokümanların yürürlükteki en son baskılarına göre imal edilecektir.</w:t>
      </w:r>
    </w:p>
    <w:p w:rsidR="00DC1538" w:rsidRPr="00A13E3F" w:rsidRDefault="00A12C21" w:rsidP="00C85B4A">
      <w:pPr>
        <w:numPr>
          <w:ilvl w:val="1"/>
          <w:numId w:val="2"/>
        </w:numPr>
        <w:ind w:left="709" w:hanging="709"/>
        <w:jc w:val="both"/>
      </w:pPr>
      <w:r w:rsidRPr="00A13E3F">
        <w:t xml:space="preserve">Malzemeler </w:t>
      </w:r>
      <w:r w:rsidRPr="00A13E3F">
        <w:rPr>
          <w:b/>
        </w:rPr>
        <w:t>9</w:t>
      </w:r>
      <w:r w:rsidR="00DC1538" w:rsidRPr="00A13E3F">
        <w:rPr>
          <w:b/>
        </w:rPr>
        <w:t>0 (</w:t>
      </w:r>
      <w:r w:rsidRPr="00A13E3F">
        <w:rPr>
          <w:b/>
        </w:rPr>
        <w:t>doksan</w:t>
      </w:r>
      <w:r w:rsidR="00DC1538" w:rsidRPr="00A13E3F">
        <w:rPr>
          <w:b/>
        </w:rPr>
        <w:t>)</w:t>
      </w:r>
      <w:r w:rsidR="00DC1538" w:rsidRPr="00A13E3F">
        <w:t xml:space="preserve"> takvim günü içerisinde teslim edilecektir. </w:t>
      </w:r>
    </w:p>
    <w:p w:rsidR="00B64F85" w:rsidRPr="00A13E3F" w:rsidRDefault="00DC1538" w:rsidP="00B64F85">
      <w:pPr>
        <w:numPr>
          <w:ilvl w:val="1"/>
          <w:numId w:val="2"/>
        </w:numPr>
        <w:ind w:left="709" w:hanging="709"/>
        <w:jc w:val="both"/>
      </w:pPr>
      <w:r w:rsidRPr="00A13E3F">
        <w:t>Malzemeler imalat hatalarına karşı teslim tarihinden</w:t>
      </w:r>
      <w:r w:rsidR="003375F4" w:rsidRPr="00A13E3F">
        <w:t xml:space="preserve"> itibaren </w:t>
      </w:r>
      <w:r w:rsidR="003375F4" w:rsidRPr="00A13E3F">
        <w:rPr>
          <w:b/>
        </w:rPr>
        <w:t>5 (Beş)</w:t>
      </w:r>
      <w:r w:rsidRPr="00A13E3F">
        <w:rPr>
          <w:b/>
        </w:rPr>
        <w:t xml:space="preserve"> yıl</w:t>
      </w:r>
      <w:r w:rsidRPr="00A13E3F">
        <w:t xml:space="preserve"> firma garantisi altında olacaktır.</w:t>
      </w:r>
      <w:r w:rsidR="00B64F85" w:rsidRPr="00A13E3F">
        <w:t xml:space="preserve"> Garanti süresinden sonra da bedeli karşılığında 10 yıl boyunca sarf malzeme veya yedek malzeme desteği sağlanacaktır.</w:t>
      </w:r>
    </w:p>
    <w:p w:rsidR="00DC1538" w:rsidRPr="00A13E3F" w:rsidRDefault="00DC1538" w:rsidP="00C85B4A">
      <w:pPr>
        <w:numPr>
          <w:ilvl w:val="1"/>
          <w:numId w:val="2"/>
        </w:numPr>
        <w:ind w:left="709" w:hanging="709"/>
        <w:jc w:val="both"/>
      </w:pPr>
      <w:r w:rsidRPr="00A13E3F">
        <w:t>Muayene, kontrol ve kabul işlemleri TTK Makine ve İkmal Dairesi Başkanlığı Muayene ve Tesellüm</w:t>
      </w:r>
      <w:r w:rsidR="00C85B4A" w:rsidRPr="00A13E3F">
        <w:t xml:space="preserve"> </w:t>
      </w:r>
      <w:r w:rsidRPr="00A13E3F">
        <w:t>İşleri Şube Müdürlüğü</w:t>
      </w:r>
      <w:r w:rsidR="00047ECA" w:rsidRPr="00A13E3F">
        <w:t xml:space="preserve">nce </w:t>
      </w:r>
      <w:r w:rsidRPr="00A13E3F">
        <w:t>yapılacaktır.</w:t>
      </w:r>
    </w:p>
    <w:p w:rsidR="00DC1538" w:rsidRPr="00A13E3F" w:rsidRDefault="00DC1538" w:rsidP="00C85B4A">
      <w:pPr>
        <w:numPr>
          <w:ilvl w:val="1"/>
          <w:numId w:val="2"/>
        </w:numPr>
        <w:ind w:left="709" w:hanging="709"/>
        <w:jc w:val="both"/>
      </w:pPr>
      <w:r w:rsidRPr="00A13E3F">
        <w:t xml:space="preserve">Malzemelerin teslim yeri, TTK Makine ve İkmal Dairesi Başkanlığı Muayene ve Tesellüm İşleri Şube Müdürlüğü Tesellüm Şefliği ambarlarıdır. </w:t>
      </w:r>
      <w:r w:rsidR="00666103" w:rsidRPr="00A13E3F">
        <w:t>(Bülent Ecevit Caddesi No:2 Zonguldak).</w:t>
      </w:r>
    </w:p>
    <w:p w:rsidR="00DC1538" w:rsidRPr="00A13E3F" w:rsidRDefault="00DC1538" w:rsidP="00C85B4A">
      <w:pPr>
        <w:numPr>
          <w:ilvl w:val="1"/>
          <w:numId w:val="2"/>
        </w:numPr>
        <w:ind w:left="709" w:hanging="709"/>
        <w:jc w:val="both"/>
      </w:pPr>
      <w:r w:rsidRPr="00A13E3F">
        <w:t>Malzemelerin teslimatı ile birlikte muayene ve kabul i</w:t>
      </w:r>
      <w:r w:rsidR="00666103" w:rsidRPr="00A13E3F">
        <w:t xml:space="preserve">şlemlerine başlanabilmesi için </w:t>
      </w:r>
      <w:r w:rsidRPr="00A13E3F">
        <w:t>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DC1538" w:rsidRPr="00A13E3F" w:rsidRDefault="00E65E8A" w:rsidP="00C85B4A">
      <w:pPr>
        <w:numPr>
          <w:ilvl w:val="1"/>
          <w:numId w:val="2"/>
        </w:numPr>
        <w:ind w:left="709" w:hanging="709"/>
        <w:jc w:val="both"/>
      </w:pPr>
      <w:r w:rsidRPr="00A13E3F">
        <w:t>Malzemelerin teslim edildiği tarihte fatura/faturalar Satınalma Dairesi Başkanlığı’na, Muayene İstek Formu ise Makine ve İkmal Dairesi Başkanlığı’na teslim edilecektir.</w:t>
      </w:r>
    </w:p>
    <w:p w:rsidR="005D5F24" w:rsidRPr="00A13E3F" w:rsidRDefault="005D5F24" w:rsidP="005D5F24">
      <w:pPr>
        <w:jc w:val="both"/>
      </w:pPr>
    </w:p>
    <w:p w:rsidR="005D5F24" w:rsidRPr="00A13E3F" w:rsidRDefault="005D5F24" w:rsidP="005D5F24">
      <w:pPr>
        <w:jc w:val="both"/>
      </w:pPr>
    </w:p>
    <w:p w:rsidR="007C16BB" w:rsidRPr="00A13E3F" w:rsidRDefault="007C16BB" w:rsidP="007C16BB">
      <w:pPr>
        <w:pStyle w:val="Default"/>
      </w:pPr>
    </w:p>
    <w:p w:rsidR="005D5F24" w:rsidRPr="00A13E3F" w:rsidRDefault="007C16BB" w:rsidP="007C16BB">
      <w:pPr>
        <w:numPr>
          <w:ilvl w:val="1"/>
          <w:numId w:val="2"/>
        </w:numPr>
        <w:ind w:left="709" w:hanging="709"/>
        <w:jc w:val="both"/>
      </w:pPr>
      <w:r w:rsidRPr="00A13E3F">
        <w:t xml:space="preserve">Faturalar madde 6 da belirtilen ihtiyaç birimleri dağılımına ve aşağıda belirtilen fatura bilgilerine göre düzenlenecektir. </w:t>
      </w:r>
    </w:p>
    <w:p w:rsidR="005D5F24" w:rsidRPr="00A13E3F" w:rsidRDefault="005D5F24" w:rsidP="005D5F24">
      <w:pPr>
        <w:jc w:val="both"/>
        <w:rPr>
          <w:b/>
          <w:highlight w:val="yellow"/>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4"/>
        <w:gridCol w:w="1767"/>
        <w:gridCol w:w="2127"/>
      </w:tblGrid>
      <w:tr w:rsidR="005D5F24" w:rsidRPr="00A13E3F" w:rsidTr="00A067FE">
        <w:tc>
          <w:tcPr>
            <w:tcW w:w="5604" w:type="dxa"/>
            <w:vAlign w:val="center"/>
          </w:tcPr>
          <w:p w:rsidR="005D5F24" w:rsidRPr="00A13E3F" w:rsidRDefault="005D5F24" w:rsidP="00A067FE">
            <w:r w:rsidRPr="00A13E3F">
              <w:t>FATURA ADRESİ</w:t>
            </w:r>
          </w:p>
        </w:tc>
        <w:tc>
          <w:tcPr>
            <w:tcW w:w="1767" w:type="dxa"/>
            <w:vAlign w:val="center"/>
          </w:tcPr>
          <w:p w:rsidR="005D5F24" w:rsidRPr="00A13E3F" w:rsidRDefault="005D5F24" w:rsidP="00A067FE">
            <w:r w:rsidRPr="00A13E3F">
              <w:t>VERGİ DAİRESİ</w:t>
            </w:r>
          </w:p>
        </w:tc>
        <w:tc>
          <w:tcPr>
            <w:tcW w:w="2127" w:type="dxa"/>
            <w:vAlign w:val="center"/>
          </w:tcPr>
          <w:p w:rsidR="005D5F24" w:rsidRPr="00A13E3F" w:rsidRDefault="005D5F24" w:rsidP="00A067FE">
            <w:r w:rsidRPr="00A13E3F">
              <w:t>VERGİ NUMARASI</w:t>
            </w:r>
          </w:p>
        </w:tc>
      </w:tr>
      <w:tr w:rsidR="005D5F24" w:rsidRPr="00A13E3F" w:rsidTr="00A067FE">
        <w:tc>
          <w:tcPr>
            <w:tcW w:w="5604" w:type="dxa"/>
          </w:tcPr>
          <w:p w:rsidR="005D5F24" w:rsidRPr="00A13E3F" w:rsidRDefault="005D5F24" w:rsidP="00A067FE">
            <w:pPr>
              <w:rPr>
                <w:bCs/>
              </w:rPr>
            </w:pPr>
            <w:proofErr w:type="spellStart"/>
            <w:r w:rsidRPr="00A13E3F">
              <w:rPr>
                <w:bCs/>
              </w:rPr>
              <w:t>Armutçuk</w:t>
            </w:r>
            <w:proofErr w:type="spellEnd"/>
            <w:r w:rsidRPr="00A13E3F">
              <w:rPr>
                <w:bCs/>
              </w:rPr>
              <w:t xml:space="preserve"> Taşkömürü İşletme Müessesesi </w:t>
            </w:r>
          </w:p>
          <w:p w:rsidR="005D5F24" w:rsidRPr="00A13E3F" w:rsidRDefault="005D5F24" w:rsidP="00A067FE">
            <w:pPr>
              <w:autoSpaceDE w:val="0"/>
              <w:autoSpaceDN w:val="0"/>
              <w:adjustRightInd w:val="0"/>
              <w:rPr>
                <w:rFonts w:eastAsiaTheme="minorHAnsi"/>
                <w:lang w:eastAsia="en-US"/>
              </w:rPr>
            </w:pPr>
            <w:proofErr w:type="spellStart"/>
            <w:r w:rsidRPr="00A13E3F">
              <w:rPr>
                <w:rFonts w:eastAsiaTheme="minorHAnsi"/>
                <w:lang w:eastAsia="en-US"/>
              </w:rPr>
              <w:t>Armutçuk</w:t>
            </w:r>
            <w:proofErr w:type="spellEnd"/>
            <w:r w:rsidRPr="00A13E3F">
              <w:rPr>
                <w:rFonts w:eastAsiaTheme="minorHAnsi"/>
                <w:lang w:eastAsia="en-US"/>
              </w:rPr>
              <w:t xml:space="preserve"> Mahallesi TTK Sokak No:15/A</w:t>
            </w:r>
          </w:p>
          <w:p w:rsidR="005D5F24" w:rsidRPr="00A13E3F" w:rsidRDefault="005D5F24" w:rsidP="00A067FE">
            <w:pPr>
              <w:autoSpaceDE w:val="0"/>
              <w:autoSpaceDN w:val="0"/>
              <w:adjustRightInd w:val="0"/>
              <w:rPr>
                <w:bCs/>
              </w:rPr>
            </w:pPr>
            <w:r w:rsidRPr="00A13E3F">
              <w:rPr>
                <w:rFonts w:eastAsiaTheme="minorHAnsi"/>
                <w:lang w:eastAsia="en-US"/>
              </w:rPr>
              <w:t xml:space="preserve">67390 </w:t>
            </w:r>
            <w:proofErr w:type="spellStart"/>
            <w:proofErr w:type="gramStart"/>
            <w:r w:rsidRPr="00A13E3F">
              <w:rPr>
                <w:rFonts w:eastAsiaTheme="minorHAnsi"/>
                <w:lang w:eastAsia="en-US"/>
              </w:rPr>
              <w:t>Kdz.Ereğli</w:t>
            </w:r>
            <w:proofErr w:type="spellEnd"/>
            <w:proofErr w:type="gramEnd"/>
            <w:r w:rsidRPr="00A13E3F">
              <w:rPr>
                <w:rFonts w:eastAsiaTheme="minorHAnsi"/>
                <w:lang w:eastAsia="en-US"/>
              </w:rPr>
              <w:t xml:space="preserve"> </w:t>
            </w:r>
            <w:r w:rsidRPr="00A13E3F">
              <w:rPr>
                <w:bCs/>
              </w:rPr>
              <w:t>/ ZONGULDAK</w:t>
            </w:r>
          </w:p>
        </w:tc>
        <w:tc>
          <w:tcPr>
            <w:tcW w:w="1767" w:type="dxa"/>
            <w:vAlign w:val="center"/>
          </w:tcPr>
          <w:p w:rsidR="005D5F24" w:rsidRPr="00A13E3F" w:rsidRDefault="005D5F24" w:rsidP="00A067FE">
            <w:pPr>
              <w:rPr>
                <w:bCs/>
              </w:rPr>
            </w:pPr>
            <w:proofErr w:type="gramStart"/>
            <w:r w:rsidRPr="00A13E3F">
              <w:rPr>
                <w:bCs/>
              </w:rPr>
              <w:t>KDZ.EREĞLİ</w:t>
            </w:r>
            <w:proofErr w:type="gramEnd"/>
          </w:p>
        </w:tc>
        <w:tc>
          <w:tcPr>
            <w:tcW w:w="2127" w:type="dxa"/>
            <w:vAlign w:val="center"/>
          </w:tcPr>
          <w:p w:rsidR="005D5F24" w:rsidRPr="00A13E3F" w:rsidRDefault="005D5F24" w:rsidP="00A067FE">
            <w:pPr>
              <w:rPr>
                <w:bCs/>
              </w:rPr>
            </w:pPr>
            <w:r w:rsidRPr="00A13E3F">
              <w:rPr>
                <w:bCs/>
              </w:rPr>
              <w:t>859 008 5801</w:t>
            </w:r>
          </w:p>
        </w:tc>
      </w:tr>
      <w:tr w:rsidR="005D5F24" w:rsidRPr="00A13E3F" w:rsidTr="00A067FE">
        <w:tc>
          <w:tcPr>
            <w:tcW w:w="5604" w:type="dxa"/>
          </w:tcPr>
          <w:p w:rsidR="005D5F24" w:rsidRPr="00A13E3F" w:rsidRDefault="005D5F24" w:rsidP="00A067FE">
            <w:pPr>
              <w:rPr>
                <w:bCs/>
              </w:rPr>
            </w:pPr>
            <w:r w:rsidRPr="00A13E3F">
              <w:rPr>
                <w:bCs/>
              </w:rPr>
              <w:t>Kozlu Taşkömürü İşletme Müessesesi</w:t>
            </w:r>
          </w:p>
          <w:p w:rsidR="005D5F24" w:rsidRPr="00A13E3F" w:rsidRDefault="005D5F24" w:rsidP="00A067FE">
            <w:pPr>
              <w:rPr>
                <w:bCs/>
              </w:rPr>
            </w:pPr>
            <w:r w:rsidRPr="00A13E3F">
              <w:rPr>
                <w:bCs/>
              </w:rPr>
              <w:t>Kılıç Mahallesi Şehit Yunus Çakır Caddesi No: 79</w:t>
            </w:r>
          </w:p>
          <w:p w:rsidR="005D5F24" w:rsidRPr="00A13E3F" w:rsidRDefault="005D5F24" w:rsidP="00A067FE">
            <w:pPr>
              <w:rPr>
                <w:bCs/>
              </w:rPr>
            </w:pPr>
            <w:r w:rsidRPr="00A13E3F">
              <w:rPr>
                <w:bCs/>
              </w:rPr>
              <w:t>67600 Kozlu / ZONGULDAK</w:t>
            </w:r>
          </w:p>
        </w:tc>
        <w:tc>
          <w:tcPr>
            <w:tcW w:w="1767" w:type="dxa"/>
            <w:vAlign w:val="center"/>
          </w:tcPr>
          <w:p w:rsidR="005D5F24" w:rsidRPr="00A13E3F" w:rsidRDefault="005D5F24" w:rsidP="00A067FE">
            <w:pPr>
              <w:rPr>
                <w:bCs/>
              </w:rPr>
            </w:pPr>
            <w:r w:rsidRPr="00A13E3F">
              <w:rPr>
                <w:bCs/>
              </w:rPr>
              <w:t>KARAELMAS</w:t>
            </w:r>
          </w:p>
        </w:tc>
        <w:tc>
          <w:tcPr>
            <w:tcW w:w="2127" w:type="dxa"/>
            <w:vAlign w:val="center"/>
          </w:tcPr>
          <w:p w:rsidR="005D5F24" w:rsidRPr="00A13E3F" w:rsidRDefault="005D5F24" w:rsidP="00A067FE">
            <w:pPr>
              <w:rPr>
                <w:bCs/>
              </w:rPr>
            </w:pPr>
            <w:r w:rsidRPr="00A13E3F">
              <w:rPr>
                <w:bCs/>
              </w:rPr>
              <w:t>815 003 4586</w:t>
            </w:r>
          </w:p>
        </w:tc>
      </w:tr>
      <w:tr w:rsidR="005D5F24" w:rsidRPr="00A13E3F" w:rsidTr="00A067FE">
        <w:tc>
          <w:tcPr>
            <w:tcW w:w="5604" w:type="dxa"/>
          </w:tcPr>
          <w:p w:rsidR="005D5F24" w:rsidRPr="00A13E3F" w:rsidRDefault="005D5F24" w:rsidP="00A067FE">
            <w:pPr>
              <w:rPr>
                <w:bCs/>
              </w:rPr>
            </w:pPr>
            <w:proofErr w:type="spellStart"/>
            <w:r w:rsidRPr="00A13E3F">
              <w:rPr>
                <w:bCs/>
              </w:rPr>
              <w:t>Karadon</w:t>
            </w:r>
            <w:proofErr w:type="spellEnd"/>
            <w:r w:rsidRPr="00A13E3F">
              <w:rPr>
                <w:bCs/>
              </w:rPr>
              <w:t xml:space="preserve"> Taşkömürü İşletme Müessesesi</w:t>
            </w:r>
          </w:p>
          <w:p w:rsidR="005D5F24" w:rsidRPr="00A13E3F" w:rsidRDefault="005D5F24" w:rsidP="00A067FE">
            <w:pPr>
              <w:rPr>
                <w:bCs/>
              </w:rPr>
            </w:pPr>
            <w:proofErr w:type="spellStart"/>
            <w:r w:rsidRPr="00A13E3F">
              <w:rPr>
                <w:bCs/>
              </w:rPr>
              <w:t>Karadon</w:t>
            </w:r>
            <w:proofErr w:type="spellEnd"/>
            <w:r w:rsidRPr="00A13E3F">
              <w:rPr>
                <w:bCs/>
              </w:rPr>
              <w:t xml:space="preserve"> Mahallesi Şehit Arif Çakır Caddesi No: 65 </w:t>
            </w:r>
          </w:p>
          <w:p w:rsidR="005D5F24" w:rsidRPr="00A13E3F" w:rsidRDefault="005D5F24" w:rsidP="00A067FE">
            <w:pPr>
              <w:rPr>
                <w:bCs/>
              </w:rPr>
            </w:pPr>
            <w:proofErr w:type="gramStart"/>
            <w:r w:rsidRPr="00A13E3F">
              <w:rPr>
                <w:bCs/>
              </w:rPr>
              <w:t>67520  Kilimli</w:t>
            </w:r>
            <w:proofErr w:type="gramEnd"/>
            <w:r w:rsidRPr="00A13E3F">
              <w:rPr>
                <w:bCs/>
              </w:rPr>
              <w:t xml:space="preserve"> / ZONGULDAK</w:t>
            </w:r>
          </w:p>
        </w:tc>
        <w:tc>
          <w:tcPr>
            <w:tcW w:w="1767" w:type="dxa"/>
            <w:vAlign w:val="center"/>
          </w:tcPr>
          <w:p w:rsidR="005D5F24" w:rsidRPr="00A13E3F" w:rsidRDefault="005D5F24" w:rsidP="00A067FE">
            <w:pPr>
              <w:rPr>
                <w:bCs/>
              </w:rPr>
            </w:pPr>
            <w:r w:rsidRPr="00A13E3F">
              <w:rPr>
                <w:bCs/>
              </w:rPr>
              <w:t>KARAELMAS</w:t>
            </w:r>
          </w:p>
        </w:tc>
        <w:tc>
          <w:tcPr>
            <w:tcW w:w="2127" w:type="dxa"/>
            <w:vAlign w:val="center"/>
          </w:tcPr>
          <w:p w:rsidR="005D5F24" w:rsidRPr="00A13E3F" w:rsidRDefault="005D5F24" w:rsidP="00A067FE">
            <w:pPr>
              <w:rPr>
                <w:bCs/>
              </w:rPr>
            </w:pPr>
            <w:r w:rsidRPr="00A13E3F">
              <w:rPr>
                <w:bCs/>
              </w:rPr>
              <w:t>815 007 8618</w:t>
            </w:r>
          </w:p>
        </w:tc>
      </w:tr>
      <w:tr w:rsidR="005D5F24" w:rsidRPr="00A13E3F" w:rsidTr="00A067FE">
        <w:tc>
          <w:tcPr>
            <w:tcW w:w="5604" w:type="dxa"/>
          </w:tcPr>
          <w:p w:rsidR="005D5F24" w:rsidRPr="00A13E3F" w:rsidRDefault="005D5F24" w:rsidP="00A067FE">
            <w:pPr>
              <w:rPr>
                <w:bCs/>
              </w:rPr>
            </w:pPr>
            <w:r w:rsidRPr="00A13E3F">
              <w:rPr>
                <w:bCs/>
              </w:rPr>
              <w:t>Amasra Taşkömürü İşletme Müessesesi</w:t>
            </w:r>
          </w:p>
          <w:p w:rsidR="005D5F24" w:rsidRPr="00A13E3F" w:rsidRDefault="005D5F24" w:rsidP="00A067FE">
            <w:pPr>
              <w:rPr>
                <w:bCs/>
              </w:rPr>
            </w:pPr>
            <w:r w:rsidRPr="00A13E3F">
              <w:rPr>
                <w:bCs/>
              </w:rPr>
              <w:t xml:space="preserve">Kum Mahallesi Kara Evler </w:t>
            </w:r>
            <w:proofErr w:type="gramStart"/>
            <w:r w:rsidRPr="00A13E3F">
              <w:rPr>
                <w:bCs/>
              </w:rPr>
              <w:t>Sokak  No</w:t>
            </w:r>
            <w:proofErr w:type="gramEnd"/>
            <w:r w:rsidRPr="00A13E3F">
              <w:rPr>
                <w:bCs/>
              </w:rPr>
              <w:t xml:space="preserve">: 25 </w:t>
            </w:r>
          </w:p>
          <w:p w:rsidR="005D5F24" w:rsidRPr="00A13E3F" w:rsidRDefault="005D5F24" w:rsidP="00A067FE">
            <w:pPr>
              <w:rPr>
                <w:bCs/>
              </w:rPr>
            </w:pPr>
            <w:r w:rsidRPr="00A13E3F">
              <w:rPr>
                <w:bCs/>
              </w:rPr>
              <w:t>74300 Amasra / BARTIN</w:t>
            </w:r>
          </w:p>
        </w:tc>
        <w:tc>
          <w:tcPr>
            <w:tcW w:w="1767" w:type="dxa"/>
            <w:vAlign w:val="center"/>
          </w:tcPr>
          <w:p w:rsidR="005D5F24" w:rsidRPr="00A13E3F" w:rsidRDefault="005D5F24" w:rsidP="00A067FE">
            <w:pPr>
              <w:rPr>
                <w:bCs/>
              </w:rPr>
            </w:pPr>
            <w:r w:rsidRPr="00A13E3F">
              <w:rPr>
                <w:bCs/>
              </w:rPr>
              <w:t>BARTIN</w:t>
            </w:r>
          </w:p>
        </w:tc>
        <w:tc>
          <w:tcPr>
            <w:tcW w:w="2127" w:type="dxa"/>
            <w:vAlign w:val="center"/>
          </w:tcPr>
          <w:p w:rsidR="005D5F24" w:rsidRPr="00A13E3F" w:rsidRDefault="005D5F24" w:rsidP="00A067FE">
            <w:pPr>
              <w:rPr>
                <w:bCs/>
              </w:rPr>
            </w:pPr>
            <w:r w:rsidRPr="00A13E3F">
              <w:rPr>
                <w:bCs/>
              </w:rPr>
              <w:t>815 003 4595</w:t>
            </w:r>
          </w:p>
        </w:tc>
      </w:tr>
    </w:tbl>
    <w:p w:rsidR="00330FDE" w:rsidRPr="00A13E3F" w:rsidRDefault="00330FDE" w:rsidP="00E65E8A">
      <w:pPr>
        <w:tabs>
          <w:tab w:val="left" w:pos="720"/>
        </w:tabs>
        <w:jc w:val="both"/>
      </w:pPr>
    </w:p>
    <w:p w:rsidR="00DC1538" w:rsidRPr="00A13E3F" w:rsidRDefault="003639B4" w:rsidP="00BC7510">
      <w:pPr>
        <w:numPr>
          <w:ilvl w:val="0"/>
          <w:numId w:val="2"/>
        </w:numPr>
        <w:ind w:left="284" w:hanging="284"/>
        <w:rPr>
          <w:b/>
        </w:rPr>
      </w:pPr>
      <w:r w:rsidRPr="00A13E3F">
        <w:rPr>
          <w:b/>
        </w:rPr>
        <w:t xml:space="preserve"> SİPARİŞ CİNS VE </w:t>
      </w:r>
      <w:r w:rsidR="000E55FD" w:rsidRPr="00A13E3F">
        <w:rPr>
          <w:b/>
        </w:rPr>
        <w:t>MİKTARLARI</w:t>
      </w:r>
      <w:r w:rsidR="00DC1538" w:rsidRPr="00A13E3F">
        <w:rPr>
          <w:b/>
        </w:rPr>
        <w:t>:</w:t>
      </w:r>
    </w:p>
    <w:p w:rsidR="003639B4" w:rsidRPr="00A13E3F" w:rsidRDefault="003639B4" w:rsidP="003639B4">
      <w:pPr>
        <w:spacing w:line="276" w:lineRule="auto"/>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18"/>
        <w:gridCol w:w="1417"/>
        <w:gridCol w:w="1418"/>
        <w:gridCol w:w="992"/>
        <w:gridCol w:w="2693"/>
      </w:tblGrid>
      <w:tr w:rsidR="003173C3" w:rsidRPr="00A13E3F" w:rsidTr="007C16BB">
        <w:tc>
          <w:tcPr>
            <w:tcW w:w="1951" w:type="dxa"/>
            <w:tcBorders>
              <w:top w:val="single" w:sz="4" w:space="0" w:color="000000"/>
              <w:left w:val="single" w:sz="4" w:space="0" w:color="000000"/>
              <w:bottom w:val="single" w:sz="4" w:space="0" w:color="000000"/>
              <w:right w:val="single" w:sz="4" w:space="0" w:color="000000"/>
            </w:tcBorders>
            <w:vAlign w:val="center"/>
          </w:tcPr>
          <w:p w:rsidR="003173C3" w:rsidRPr="00A13E3F" w:rsidRDefault="003173C3" w:rsidP="004C1F63">
            <w:pPr>
              <w:spacing w:line="276" w:lineRule="auto"/>
              <w:jc w:val="center"/>
            </w:pPr>
            <w:r w:rsidRPr="00A13E3F">
              <w:t xml:space="preserve">Armatür </w:t>
            </w:r>
          </w:p>
          <w:p w:rsidR="003173C3" w:rsidRPr="00A13E3F" w:rsidRDefault="003173C3" w:rsidP="004C1F63">
            <w:pPr>
              <w:spacing w:line="276" w:lineRule="auto"/>
              <w:jc w:val="center"/>
            </w:pPr>
            <w:r w:rsidRPr="00A13E3F">
              <w:t>Tipi</w:t>
            </w:r>
          </w:p>
        </w:tc>
        <w:tc>
          <w:tcPr>
            <w:tcW w:w="1418" w:type="dxa"/>
            <w:tcBorders>
              <w:left w:val="single" w:sz="4" w:space="0" w:color="000000"/>
            </w:tcBorders>
            <w:vAlign w:val="center"/>
          </w:tcPr>
          <w:p w:rsidR="003173C3" w:rsidRPr="00A13E3F" w:rsidRDefault="003173C3" w:rsidP="004C1F63">
            <w:pPr>
              <w:spacing w:line="276" w:lineRule="auto"/>
              <w:jc w:val="center"/>
            </w:pPr>
            <w:r w:rsidRPr="00A13E3F">
              <w:t>Maksimum</w:t>
            </w:r>
          </w:p>
          <w:p w:rsidR="003173C3" w:rsidRPr="00A13E3F" w:rsidRDefault="003173C3" w:rsidP="004C1F63">
            <w:pPr>
              <w:spacing w:line="276" w:lineRule="auto"/>
              <w:jc w:val="center"/>
            </w:pPr>
            <w:r w:rsidRPr="00A13E3F">
              <w:t>Enerji Tüketimi (</w:t>
            </w:r>
            <w:proofErr w:type="spellStart"/>
            <w:r w:rsidRPr="00A13E3F">
              <w:t>Watt</w:t>
            </w:r>
            <w:proofErr w:type="spellEnd"/>
            <w:r w:rsidRPr="00A13E3F">
              <w:t>)</w:t>
            </w:r>
          </w:p>
        </w:tc>
        <w:tc>
          <w:tcPr>
            <w:tcW w:w="1417" w:type="dxa"/>
            <w:vAlign w:val="center"/>
          </w:tcPr>
          <w:p w:rsidR="003173C3" w:rsidRPr="00A13E3F" w:rsidRDefault="003173C3" w:rsidP="004C1F63">
            <w:pPr>
              <w:spacing w:line="276" w:lineRule="auto"/>
              <w:jc w:val="center"/>
            </w:pPr>
            <w:r w:rsidRPr="00A13E3F">
              <w:t>Armatürün</w:t>
            </w:r>
          </w:p>
          <w:p w:rsidR="003173C3" w:rsidRPr="00A13E3F" w:rsidRDefault="003173C3" w:rsidP="004C1F63">
            <w:pPr>
              <w:spacing w:line="276" w:lineRule="auto"/>
              <w:jc w:val="center"/>
            </w:pPr>
            <w:r w:rsidRPr="00A13E3F">
              <w:t>Maksimum</w:t>
            </w:r>
          </w:p>
          <w:p w:rsidR="003173C3" w:rsidRPr="00A13E3F" w:rsidRDefault="003173C3" w:rsidP="004C1F63">
            <w:pPr>
              <w:spacing w:line="276" w:lineRule="auto"/>
              <w:jc w:val="center"/>
            </w:pPr>
            <w:r w:rsidRPr="00A13E3F">
              <w:t>Ağırlığı</w:t>
            </w:r>
          </w:p>
          <w:p w:rsidR="003173C3" w:rsidRPr="00A13E3F" w:rsidRDefault="003173C3" w:rsidP="004C1F63">
            <w:pPr>
              <w:spacing w:line="276" w:lineRule="auto"/>
              <w:jc w:val="center"/>
            </w:pPr>
            <w:r w:rsidRPr="00A13E3F">
              <w:t>(Kg)</w:t>
            </w:r>
          </w:p>
        </w:tc>
        <w:tc>
          <w:tcPr>
            <w:tcW w:w="1418" w:type="dxa"/>
            <w:vAlign w:val="center"/>
          </w:tcPr>
          <w:p w:rsidR="003173C3" w:rsidRPr="00A13E3F" w:rsidRDefault="003173C3" w:rsidP="004C1F63">
            <w:pPr>
              <w:spacing w:line="276" w:lineRule="auto"/>
              <w:jc w:val="center"/>
            </w:pPr>
            <w:r w:rsidRPr="00A13E3F">
              <w:t>Armatürün</w:t>
            </w:r>
          </w:p>
          <w:p w:rsidR="003173C3" w:rsidRPr="00A13E3F" w:rsidRDefault="003173C3" w:rsidP="004C1F63">
            <w:pPr>
              <w:spacing w:line="276" w:lineRule="auto"/>
              <w:jc w:val="center"/>
            </w:pPr>
            <w:r w:rsidRPr="00A13E3F">
              <w:t>Minumum</w:t>
            </w:r>
          </w:p>
          <w:p w:rsidR="003173C3" w:rsidRPr="00A13E3F" w:rsidRDefault="003173C3" w:rsidP="004C1F63">
            <w:pPr>
              <w:spacing w:line="276" w:lineRule="auto"/>
              <w:jc w:val="center"/>
            </w:pPr>
            <w:r w:rsidRPr="00A13E3F">
              <w:t>Işık Akısı</w:t>
            </w:r>
          </w:p>
          <w:p w:rsidR="003173C3" w:rsidRPr="00A13E3F" w:rsidRDefault="003173C3" w:rsidP="004C1F63">
            <w:pPr>
              <w:spacing w:line="276" w:lineRule="auto"/>
              <w:jc w:val="center"/>
            </w:pPr>
            <w:r w:rsidRPr="00A13E3F">
              <w:t>(Lm)</w:t>
            </w:r>
          </w:p>
        </w:tc>
        <w:tc>
          <w:tcPr>
            <w:tcW w:w="992" w:type="dxa"/>
            <w:vAlign w:val="center"/>
          </w:tcPr>
          <w:p w:rsidR="003173C3" w:rsidRPr="00A13E3F" w:rsidRDefault="003173C3" w:rsidP="004C1F63">
            <w:pPr>
              <w:spacing w:line="276" w:lineRule="auto"/>
              <w:jc w:val="center"/>
            </w:pPr>
            <w:r w:rsidRPr="00A13E3F">
              <w:t>Miktar</w:t>
            </w:r>
          </w:p>
          <w:p w:rsidR="003173C3" w:rsidRPr="00A13E3F" w:rsidRDefault="003173C3" w:rsidP="004C1F63">
            <w:pPr>
              <w:spacing w:line="276" w:lineRule="auto"/>
              <w:jc w:val="center"/>
            </w:pPr>
            <w:r w:rsidRPr="00A13E3F">
              <w:t>(Adet)</w:t>
            </w:r>
          </w:p>
        </w:tc>
        <w:tc>
          <w:tcPr>
            <w:tcW w:w="2693" w:type="dxa"/>
            <w:vAlign w:val="center"/>
          </w:tcPr>
          <w:p w:rsidR="003173C3" w:rsidRPr="00A13E3F" w:rsidRDefault="003173C3" w:rsidP="004C1F63">
            <w:pPr>
              <w:spacing w:line="276" w:lineRule="auto"/>
              <w:jc w:val="center"/>
            </w:pPr>
            <w:r w:rsidRPr="00A13E3F">
              <w:t>İhtiyaç Birimi</w:t>
            </w:r>
          </w:p>
        </w:tc>
      </w:tr>
      <w:tr w:rsidR="00C2310A" w:rsidRPr="00A13E3F" w:rsidTr="007C16BB">
        <w:tc>
          <w:tcPr>
            <w:tcW w:w="1951" w:type="dxa"/>
            <w:vAlign w:val="center"/>
          </w:tcPr>
          <w:p w:rsidR="00C2310A" w:rsidRPr="00A13E3F" w:rsidRDefault="00C2310A" w:rsidP="00C2310A">
            <w:pPr>
              <w:spacing w:line="276" w:lineRule="auto"/>
              <w:jc w:val="center"/>
            </w:pPr>
            <w:r w:rsidRPr="00A13E3F">
              <w:t>Tip 3</w:t>
            </w:r>
          </w:p>
          <w:p w:rsidR="00C2310A" w:rsidRPr="00A13E3F" w:rsidRDefault="00C2310A" w:rsidP="00C2310A">
            <w:pPr>
              <w:spacing w:line="276" w:lineRule="auto"/>
              <w:jc w:val="center"/>
            </w:pPr>
            <w:r w:rsidRPr="00A13E3F">
              <w:t>(Sokak Armatür)</w:t>
            </w:r>
          </w:p>
        </w:tc>
        <w:tc>
          <w:tcPr>
            <w:tcW w:w="1418" w:type="dxa"/>
            <w:vAlign w:val="center"/>
          </w:tcPr>
          <w:p w:rsidR="00C2310A" w:rsidRPr="00A13E3F" w:rsidRDefault="00C2310A" w:rsidP="004C1F63">
            <w:pPr>
              <w:spacing w:line="276" w:lineRule="auto"/>
              <w:jc w:val="center"/>
              <w:rPr>
                <w:b/>
              </w:rPr>
            </w:pPr>
            <w:r w:rsidRPr="00A13E3F">
              <w:rPr>
                <w:b/>
              </w:rPr>
              <w:t>60</w:t>
            </w:r>
          </w:p>
        </w:tc>
        <w:tc>
          <w:tcPr>
            <w:tcW w:w="1417" w:type="dxa"/>
            <w:vAlign w:val="center"/>
          </w:tcPr>
          <w:p w:rsidR="00C2310A" w:rsidRPr="00A13E3F" w:rsidRDefault="00C2310A" w:rsidP="004C1F63">
            <w:pPr>
              <w:spacing w:line="276" w:lineRule="auto"/>
              <w:jc w:val="center"/>
            </w:pPr>
            <w:r w:rsidRPr="00A13E3F">
              <w:t>12</w:t>
            </w:r>
          </w:p>
        </w:tc>
        <w:tc>
          <w:tcPr>
            <w:tcW w:w="1418" w:type="dxa"/>
            <w:vAlign w:val="center"/>
          </w:tcPr>
          <w:p w:rsidR="00C2310A" w:rsidRPr="00A13E3F" w:rsidRDefault="00C2310A" w:rsidP="004C1F63">
            <w:pPr>
              <w:spacing w:line="276" w:lineRule="auto"/>
              <w:jc w:val="center"/>
            </w:pPr>
            <w:r w:rsidRPr="00A13E3F">
              <w:t>7200</w:t>
            </w:r>
          </w:p>
        </w:tc>
        <w:tc>
          <w:tcPr>
            <w:tcW w:w="992" w:type="dxa"/>
            <w:vAlign w:val="center"/>
          </w:tcPr>
          <w:p w:rsidR="00C2310A" w:rsidRPr="00A13E3F" w:rsidRDefault="009F66CE" w:rsidP="004C1F63">
            <w:pPr>
              <w:spacing w:line="276" w:lineRule="auto"/>
              <w:jc w:val="center"/>
            </w:pPr>
            <w:r w:rsidRPr="00A13E3F">
              <w:t>10</w:t>
            </w:r>
          </w:p>
        </w:tc>
        <w:tc>
          <w:tcPr>
            <w:tcW w:w="2693" w:type="dxa"/>
            <w:vAlign w:val="center"/>
          </w:tcPr>
          <w:p w:rsidR="00C2310A" w:rsidRPr="00A13E3F" w:rsidRDefault="009F66CE" w:rsidP="004218E4">
            <w:pPr>
              <w:spacing w:line="276" w:lineRule="auto"/>
              <w:ind w:right="-250"/>
            </w:pPr>
            <w:r w:rsidRPr="00A13E3F">
              <w:t>Amasra TİM</w:t>
            </w:r>
          </w:p>
        </w:tc>
      </w:tr>
      <w:tr w:rsidR="00F871E2" w:rsidRPr="00A13E3F" w:rsidTr="007C16BB">
        <w:tc>
          <w:tcPr>
            <w:tcW w:w="1951" w:type="dxa"/>
            <w:vAlign w:val="center"/>
          </w:tcPr>
          <w:p w:rsidR="00F871E2" w:rsidRPr="00A13E3F" w:rsidRDefault="00F871E2" w:rsidP="00425141">
            <w:pPr>
              <w:spacing w:line="276" w:lineRule="auto"/>
              <w:jc w:val="center"/>
            </w:pPr>
            <w:r w:rsidRPr="00A13E3F">
              <w:t>Tip 5</w:t>
            </w:r>
          </w:p>
          <w:p w:rsidR="00F871E2" w:rsidRPr="00A13E3F" w:rsidRDefault="00F871E2" w:rsidP="00425141">
            <w:pPr>
              <w:spacing w:line="276" w:lineRule="auto"/>
              <w:jc w:val="center"/>
            </w:pPr>
            <w:r w:rsidRPr="00A13E3F">
              <w:t>(Projektör)</w:t>
            </w:r>
          </w:p>
        </w:tc>
        <w:tc>
          <w:tcPr>
            <w:tcW w:w="1418" w:type="dxa"/>
            <w:vAlign w:val="center"/>
          </w:tcPr>
          <w:p w:rsidR="00F871E2" w:rsidRPr="00A13E3F" w:rsidRDefault="00F871E2" w:rsidP="00425141">
            <w:pPr>
              <w:spacing w:line="276" w:lineRule="auto"/>
              <w:jc w:val="center"/>
              <w:rPr>
                <w:b/>
              </w:rPr>
            </w:pPr>
            <w:r w:rsidRPr="00A13E3F">
              <w:rPr>
                <w:b/>
              </w:rPr>
              <w:t>90</w:t>
            </w:r>
          </w:p>
        </w:tc>
        <w:tc>
          <w:tcPr>
            <w:tcW w:w="1417" w:type="dxa"/>
            <w:vAlign w:val="center"/>
          </w:tcPr>
          <w:p w:rsidR="00F871E2" w:rsidRPr="00A13E3F" w:rsidRDefault="00F871E2" w:rsidP="00425141">
            <w:pPr>
              <w:spacing w:line="276" w:lineRule="auto"/>
              <w:jc w:val="center"/>
            </w:pPr>
            <w:r w:rsidRPr="00A13E3F">
              <w:t>12</w:t>
            </w:r>
          </w:p>
        </w:tc>
        <w:tc>
          <w:tcPr>
            <w:tcW w:w="1418" w:type="dxa"/>
            <w:vAlign w:val="center"/>
          </w:tcPr>
          <w:p w:rsidR="00F871E2" w:rsidRPr="00A13E3F" w:rsidRDefault="00F871E2" w:rsidP="00425141">
            <w:pPr>
              <w:spacing w:line="276" w:lineRule="auto"/>
              <w:jc w:val="center"/>
            </w:pPr>
            <w:r w:rsidRPr="00A13E3F">
              <w:t>10800</w:t>
            </w:r>
          </w:p>
        </w:tc>
        <w:tc>
          <w:tcPr>
            <w:tcW w:w="992" w:type="dxa"/>
            <w:vAlign w:val="center"/>
          </w:tcPr>
          <w:p w:rsidR="00F871E2" w:rsidRPr="00A13E3F" w:rsidRDefault="009F66CE" w:rsidP="00425141">
            <w:pPr>
              <w:spacing w:line="276" w:lineRule="auto"/>
              <w:jc w:val="center"/>
            </w:pPr>
            <w:r w:rsidRPr="00A13E3F">
              <w:t>80</w:t>
            </w:r>
          </w:p>
        </w:tc>
        <w:tc>
          <w:tcPr>
            <w:tcW w:w="2693" w:type="dxa"/>
            <w:vAlign w:val="center"/>
          </w:tcPr>
          <w:p w:rsidR="00F871E2" w:rsidRPr="00A13E3F" w:rsidRDefault="009F66CE" w:rsidP="00425141">
            <w:pPr>
              <w:spacing w:line="276" w:lineRule="auto"/>
            </w:pPr>
            <w:r w:rsidRPr="00A13E3F">
              <w:t>Kozlu TİM (50)</w:t>
            </w:r>
          </w:p>
          <w:p w:rsidR="009F66CE" w:rsidRPr="00A13E3F" w:rsidRDefault="008D2587" w:rsidP="00425141">
            <w:pPr>
              <w:spacing w:line="276" w:lineRule="auto"/>
            </w:pPr>
            <w:proofErr w:type="spellStart"/>
            <w:r w:rsidRPr="00A13E3F">
              <w:t>Armutçuk</w:t>
            </w:r>
            <w:proofErr w:type="spellEnd"/>
            <w:r w:rsidRPr="00A13E3F">
              <w:t xml:space="preserve"> TİM (2</w:t>
            </w:r>
            <w:r w:rsidR="009F66CE" w:rsidRPr="00A13E3F">
              <w:t>0)</w:t>
            </w:r>
          </w:p>
        </w:tc>
      </w:tr>
      <w:tr w:rsidR="00C53792" w:rsidRPr="00A13E3F" w:rsidTr="007C16BB">
        <w:tc>
          <w:tcPr>
            <w:tcW w:w="1951" w:type="dxa"/>
            <w:vAlign w:val="center"/>
          </w:tcPr>
          <w:p w:rsidR="00C53792" w:rsidRPr="00A13E3F" w:rsidRDefault="00C53792" w:rsidP="00425141">
            <w:pPr>
              <w:spacing w:line="276" w:lineRule="auto"/>
              <w:jc w:val="center"/>
            </w:pPr>
            <w:r w:rsidRPr="00A13E3F">
              <w:t>Tip 7</w:t>
            </w:r>
          </w:p>
          <w:p w:rsidR="00C53792" w:rsidRPr="00A13E3F" w:rsidRDefault="00C53792" w:rsidP="00425141">
            <w:pPr>
              <w:spacing w:line="276" w:lineRule="auto"/>
              <w:jc w:val="center"/>
            </w:pPr>
            <w:r w:rsidRPr="00A13E3F">
              <w:t>(Projektör)</w:t>
            </w:r>
          </w:p>
        </w:tc>
        <w:tc>
          <w:tcPr>
            <w:tcW w:w="1418" w:type="dxa"/>
            <w:vAlign w:val="center"/>
          </w:tcPr>
          <w:p w:rsidR="00C53792" w:rsidRPr="00A13E3F" w:rsidRDefault="00C53792" w:rsidP="00425141">
            <w:pPr>
              <w:spacing w:line="276" w:lineRule="auto"/>
              <w:jc w:val="center"/>
              <w:rPr>
                <w:b/>
              </w:rPr>
            </w:pPr>
            <w:r w:rsidRPr="00A13E3F">
              <w:rPr>
                <w:b/>
              </w:rPr>
              <w:t>120</w:t>
            </w:r>
          </w:p>
        </w:tc>
        <w:tc>
          <w:tcPr>
            <w:tcW w:w="1417" w:type="dxa"/>
            <w:vAlign w:val="center"/>
          </w:tcPr>
          <w:p w:rsidR="00C53792" w:rsidRPr="00A13E3F" w:rsidRDefault="00C53792" w:rsidP="00425141">
            <w:pPr>
              <w:spacing w:line="276" w:lineRule="auto"/>
              <w:jc w:val="center"/>
            </w:pPr>
            <w:r w:rsidRPr="00A13E3F">
              <w:t>14</w:t>
            </w:r>
          </w:p>
        </w:tc>
        <w:tc>
          <w:tcPr>
            <w:tcW w:w="1418" w:type="dxa"/>
            <w:vAlign w:val="center"/>
          </w:tcPr>
          <w:p w:rsidR="00C53792" w:rsidRPr="00A13E3F" w:rsidRDefault="00C53792" w:rsidP="00425141">
            <w:pPr>
              <w:spacing w:line="276" w:lineRule="auto"/>
              <w:jc w:val="center"/>
            </w:pPr>
            <w:r w:rsidRPr="00A13E3F">
              <w:t>14400</w:t>
            </w:r>
          </w:p>
        </w:tc>
        <w:tc>
          <w:tcPr>
            <w:tcW w:w="992" w:type="dxa"/>
            <w:vAlign w:val="center"/>
          </w:tcPr>
          <w:p w:rsidR="00C53792" w:rsidRPr="00A13E3F" w:rsidRDefault="009F66CE" w:rsidP="00425141">
            <w:pPr>
              <w:spacing w:line="276" w:lineRule="auto"/>
              <w:jc w:val="center"/>
            </w:pPr>
            <w:r w:rsidRPr="00A13E3F">
              <w:t>10</w:t>
            </w:r>
          </w:p>
        </w:tc>
        <w:tc>
          <w:tcPr>
            <w:tcW w:w="2693" w:type="dxa"/>
            <w:vAlign w:val="center"/>
          </w:tcPr>
          <w:p w:rsidR="00C53792" w:rsidRPr="00A13E3F" w:rsidRDefault="009F66CE" w:rsidP="00C53792">
            <w:pPr>
              <w:spacing w:line="276" w:lineRule="auto"/>
            </w:pPr>
            <w:r w:rsidRPr="00A13E3F">
              <w:t>Amasra TİM</w:t>
            </w:r>
          </w:p>
        </w:tc>
      </w:tr>
      <w:tr w:rsidR="00C53792" w:rsidRPr="00A13E3F" w:rsidTr="007C16BB">
        <w:tc>
          <w:tcPr>
            <w:tcW w:w="1951" w:type="dxa"/>
            <w:vAlign w:val="center"/>
          </w:tcPr>
          <w:p w:rsidR="00C53792" w:rsidRPr="00A13E3F" w:rsidRDefault="00C53792" w:rsidP="00425141">
            <w:pPr>
              <w:spacing w:line="276" w:lineRule="auto"/>
              <w:jc w:val="center"/>
            </w:pPr>
            <w:r w:rsidRPr="00A13E3F">
              <w:t>Tip 10</w:t>
            </w:r>
          </w:p>
          <w:p w:rsidR="00C53792" w:rsidRPr="00A13E3F" w:rsidRDefault="00C53792" w:rsidP="00425141">
            <w:pPr>
              <w:spacing w:line="276" w:lineRule="auto"/>
              <w:jc w:val="center"/>
            </w:pPr>
            <w:r w:rsidRPr="00A13E3F">
              <w:t>(Projektör)</w:t>
            </w:r>
          </w:p>
        </w:tc>
        <w:tc>
          <w:tcPr>
            <w:tcW w:w="1418" w:type="dxa"/>
            <w:vAlign w:val="center"/>
          </w:tcPr>
          <w:p w:rsidR="00C53792" w:rsidRPr="00A13E3F" w:rsidRDefault="00C53792" w:rsidP="00425141">
            <w:pPr>
              <w:spacing w:line="276" w:lineRule="auto"/>
              <w:jc w:val="center"/>
              <w:rPr>
                <w:b/>
              </w:rPr>
            </w:pPr>
            <w:r w:rsidRPr="00A13E3F">
              <w:rPr>
                <w:b/>
              </w:rPr>
              <w:t>260</w:t>
            </w:r>
          </w:p>
        </w:tc>
        <w:tc>
          <w:tcPr>
            <w:tcW w:w="1417" w:type="dxa"/>
            <w:vAlign w:val="center"/>
          </w:tcPr>
          <w:p w:rsidR="00C53792" w:rsidRPr="00A13E3F" w:rsidRDefault="00C53792" w:rsidP="00425141">
            <w:pPr>
              <w:spacing w:line="276" w:lineRule="auto"/>
              <w:jc w:val="center"/>
            </w:pPr>
            <w:r w:rsidRPr="00A13E3F">
              <w:t>17</w:t>
            </w:r>
          </w:p>
        </w:tc>
        <w:tc>
          <w:tcPr>
            <w:tcW w:w="1418" w:type="dxa"/>
            <w:vAlign w:val="center"/>
          </w:tcPr>
          <w:p w:rsidR="00C53792" w:rsidRPr="00A13E3F" w:rsidRDefault="00C53792" w:rsidP="00425141">
            <w:pPr>
              <w:spacing w:line="276" w:lineRule="auto"/>
              <w:jc w:val="center"/>
            </w:pPr>
            <w:r w:rsidRPr="00A13E3F">
              <w:t>31200</w:t>
            </w:r>
          </w:p>
        </w:tc>
        <w:tc>
          <w:tcPr>
            <w:tcW w:w="992" w:type="dxa"/>
            <w:vAlign w:val="center"/>
          </w:tcPr>
          <w:p w:rsidR="00C53792" w:rsidRPr="00A13E3F" w:rsidRDefault="008D2587" w:rsidP="004C1F63">
            <w:pPr>
              <w:spacing w:line="276" w:lineRule="auto"/>
              <w:jc w:val="center"/>
            </w:pPr>
            <w:r w:rsidRPr="00A13E3F">
              <w:t>2</w:t>
            </w:r>
            <w:r w:rsidR="009F66CE" w:rsidRPr="00A13E3F">
              <w:t>0</w:t>
            </w:r>
          </w:p>
        </w:tc>
        <w:tc>
          <w:tcPr>
            <w:tcW w:w="2693" w:type="dxa"/>
            <w:vAlign w:val="center"/>
          </w:tcPr>
          <w:p w:rsidR="00C53792" w:rsidRPr="00A13E3F" w:rsidRDefault="009F66CE" w:rsidP="004C1F63">
            <w:pPr>
              <w:spacing w:line="276" w:lineRule="auto"/>
              <w:ind w:right="-250"/>
            </w:pPr>
            <w:proofErr w:type="spellStart"/>
            <w:r w:rsidRPr="00A13E3F">
              <w:t>Karadon</w:t>
            </w:r>
            <w:proofErr w:type="spellEnd"/>
            <w:r w:rsidRPr="00A13E3F">
              <w:t xml:space="preserve"> TİM</w:t>
            </w:r>
          </w:p>
        </w:tc>
      </w:tr>
      <w:tr w:rsidR="00D13E6B" w:rsidRPr="00A13E3F" w:rsidTr="007C16BB">
        <w:tc>
          <w:tcPr>
            <w:tcW w:w="1951" w:type="dxa"/>
            <w:vAlign w:val="center"/>
          </w:tcPr>
          <w:p w:rsidR="00D13E6B" w:rsidRPr="00A13E3F" w:rsidRDefault="00D13E6B" w:rsidP="00425141">
            <w:pPr>
              <w:spacing w:line="276" w:lineRule="auto"/>
              <w:jc w:val="center"/>
            </w:pPr>
            <w:r w:rsidRPr="00A13E3F">
              <w:t>Tip 14</w:t>
            </w:r>
          </w:p>
          <w:p w:rsidR="00D13E6B" w:rsidRPr="00A13E3F" w:rsidRDefault="00D13E6B" w:rsidP="00425141">
            <w:pPr>
              <w:spacing w:line="276" w:lineRule="auto"/>
              <w:jc w:val="center"/>
            </w:pPr>
            <w:r w:rsidRPr="00A13E3F">
              <w:t>(Sokak Armatür)</w:t>
            </w:r>
          </w:p>
        </w:tc>
        <w:tc>
          <w:tcPr>
            <w:tcW w:w="1418" w:type="dxa"/>
            <w:vAlign w:val="center"/>
          </w:tcPr>
          <w:p w:rsidR="00D13E6B" w:rsidRPr="00A13E3F" w:rsidRDefault="00D13E6B" w:rsidP="00425141">
            <w:pPr>
              <w:spacing w:line="276" w:lineRule="auto"/>
              <w:jc w:val="center"/>
              <w:rPr>
                <w:b/>
              </w:rPr>
            </w:pPr>
            <w:r w:rsidRPr="00A13E3F">
              <w:rPr>
                <w:b/>
              </w:rPr>
              <w:t>105</w:t>
            </w:r>
          </w:p>
        </w:tc>
        <w:tc>
          <w:tcPr>
            <w:tcW w:w="1417" w:type="dxa"/>
            <w:vAlign w:val="center"/>
          </w:tcPr>
          <w:p w:rsidR="00D13E6B" w:rsidRPr="00A13E3F" w:rsidRDefault="00D13E6B" w:rsidP="00425141">
            <w:pPr>
              <w:spacing w:line="276" w:lineRule="auto"/>
              <w:jc w:val="center"/>
            </w:pPr>
            <w:r w:rsidRPr="00A13E3F">
              <w:t>14</w:t>
            </w:r>
          </w:p>
        </w:tc>
        <w:tc>
          <w:tcPr>
            <w:tcW w:w="1418" w:type="dxa"/>
            <w:vAlign w:val="center"/>
          </w:tcPr>
          <w:p w:rsidR="00D13E6B" w:rsidRPr="00A13E3F" w:rsidRDefault="00D13E6B" w:rsidP="00425141">
            <w:pPr>
              <w:spacing w:line="276" w:lineRule="auto"/>
              <w:jc w:val="center"/>
            </w:pPr>
            <w:r w:rsidRPr="00A13E3F">
              <w:t>12600</w:t>
            </w:r>
          </w:p>
        </w:tc>
        <w:tc>
          <w:tcPr>
            <w:tcW w:w="992" w:type="dxa"/>
            <w:vAlign w:val="center"/>
          </w:tcPr>
          <w:p w:rsidR="00D13E6B" w:rsidRPr="00A13E3F" w:rsidRDefault="009F66CE" w:rsidP="00425141">
            <w:pPr>
              <w:spacing w:line="276" w:lineRule="auto"/>
              <w:jc w:val="center"/>
            </w:pPr>
            <w:r w:rsidRPr="00A13E3F">
              <w:t>130</w:t>
            </w:r>
          </w:p>
        </w:tc>
        <w:tc>
          <w:tcPr>
            <w:tcW w:w="2693" w:type="dxa"/>
            <w:vAlign w:val="center"/>
          </w:tcPr>
          <w:p w:rsidR="00D13E6B" w:rsidRPr="00A13E3F" w:rsidRDefault="009F66CE" w:rsidP="00425141">
            <w:pPr>
              <w:spacing w:line="276" w:lineRule="auto"/>
            </w:pPr>
            <w:r w:rsidRPr="00A13E3F">
              <w:t>Kozlu TİM (100)</w:t>
            </w:r>
          </w:p>
          <w:p w:rsidR="009F66CE" w:rsidRPr="00A13E3F" w:rsidRDefault="009F66CE" w:rsidP="00425141">
            <w:pPr>
              <w:spacing w:line="276" w:lineRule="auto"/>
            </w:pPr>
            <w:proofErr w:type="spellStart"/>
            <w:r w:rsidRPr="00A13E3F">
              <w:t>Armutçuk</w:t>
            </w:r>
            <w:proofErr w:type="spellEnd"/>
            <w:r w:rsidRPr="00A13E3F">
              <w:t xml:space="preserve"> TİM (30)</w:t>
            </w:r>
          </w:p>
        </w:tc>
      </w:tr>
    </w:tbl>
    <w:p w:rsidR="001C2880" w:rsidRPr="00A13E3F" w:rsidRDefault="001C2880">
      <w:pPr>
        <w:pStyle w:val="AltBilgi"/>
        <w:tabs>
          <w:tab w:val="clear" w:pos="4536"/>
          <w:tab w:val="clear" w:pos="9072"/>
        </w:tabs>
        <w:rPr>
          <w:b/>
        </w:rPr>
      </w:pPr>
    </w:p>
    <w:p w:rsidR="006D1CE2" w:rsidRPr="00A13E3F" w:rsidRDefault="006D1CE2">
      <w:pPr>
        <w:pStyle w:val="AltBilgi"/>
        <w:tabs>
          <w:tab w:val="clear" w:pos="4536"/>
          <w:tab w:val="clear" w:pos="9072"/>
        </w:tabs>
        <w:rPr>
          <w:b/>
        </w:rPr>
      </w:pPr>
    </w:p>
    <w:p w:rsidR="006D1CE2" w:rsidRPr="00A13E3F" w:rsidRDefault="006D1CE2">
      <w:pPr>
        <w:pStyle w:val="AltBilgi"/>
        <w:tabs>
          <w:tab w:val="clear" w:pos="4536"/>
          <w:tab w:val="clear" w:pos="9072"/>
        </w:tabs>
        <w:rPr>
          <w:b/>
        </w:rPr>
      </w:pPr>
    </w:p>
    <w:p w:rsidR="006D1CE2" w:rsidRPr="00A13E3F" w:rsidRDefault="006D1CE2">
      <w:pPr>
        <w:pStyle w:val="AltBilgi"/>
        <w:tabs>
          <w:tab w:val="clear" w:pos="4536"/>
          <w:tab w:val="clear" w:pos="9072"/>
        </w:tabs>
        <w:rPr>
          <w:b/>
        </w:rPr>
      </w:pPr>
    </w:p>
    <w:p w:rsidR="006D1CE2" w:rsidRPr="00A13E3F" w:rsidRDefault="006D1CE2">
      <w:pPr>
        <w:pStyle w:val="AltBilgi"/>
        <w:tabs>
          <w:tab w:val="clear" w:pos="4536"/>
          <w:tab w:val="clear" w:pos="9072"/>
        </w:tabs>
        <w:rPr>
          <w:b/>
        </w:rPr>
      </w:pPr>
    </w:p>
    <w:p w:rsidR="006D1CE2" w:rsidRPr="00A13E3F" w:rsidRDefault="006D1CE2">
      <w:pPr>
        <w:pStyle w:val="AltBilgi"/>
        <w:tabs>
          <w:tab w:val="clear" w:pos="4536"/>
          <w:tab w:val="clear" w:pos="9072"/>
        </w:tabs>
        <w:rPr>
          <w:b/>
        </w:rPr>
      </w:pPr>
    </w:p>
    <w:p w:rsidR="006D1CE2" w:rsidRPr="00A13E3F" w:rsidRDefault="006D1CE2">
      <w:pPr>
        <w:pStyle w:val="AltBilgi"/>
        <w:tabs>
          <w:tab w:val="clear" w:pos="4536"/>
          <w:tab w:val="clear" w:pos="9072"/>
        </w:tabs>
        <w:rPr>
          <w:b/>
        </w:rPr>
      </w:pPr>
    </w:p>
    <w:p w:rsidR="006D1CE2" w:rsidRPr="00A13E3F" w:rsidRDefault="006D1CE2">
      <w:pPr>
        <w:pStyle w:val="AltBilgi"/>
        <w:tabs>
          <w:tab w:val="clear" w:pos="4536"/>
          <w:tab w:val="clear" w:pos="9072"/>
        </w:tabs>
        <w:rPr>
          <w:b/>
        </w:rPr>
      </w:pPr>
    </w:p>
    <w:p w:rsidR="00DA544D" w:rsidRPr="00A13E3F" w:rsidRDefault="00DA544D">
      <w:pPr>
        <w:pStyle w:val="AltBilgi"/>
        <w:tabs>
          <w:tab w:val="clear" w:pos="4536"/>
          <w:tab w:val="clear" w:pos="9072"/>
        </w:tabs>
        <w:rPr>
          <w:b/>
        </w:rPr>
      </w:pPr>
    </w:p>
    <w:p w:rsidR="00DA544D" w:rsidRPr="00A13E3F" w:rsidRDefault="00DA544D">
      <w:pPr>
        <w:pStyle w:val="AltBilgi"/>
        <w:tabs>
          <w:tab w:val="clear" w:pos="4536"/>
          <w:tab w:val="clear" w:pos="9072"/>
        </w:tabs>
        <w:rPr>
          <w:b/>
        </w:rPr>
      </w:pPr>
    </w:p>
    <w:p w:rsidR="00DA544D" w:rsidRDefault="00DA544D">
      <w:pPr>
        <w:pStyle w:val="AltBilgi"/>
        <w:tabs>
          <w:tab w:val="clear" w:pos="4536"/>
          <w:tab w:val="clear" w:pos="9072"/>
        </w:tabs>
        <w:rPr>
          <w:b/>
        </w:rPr>
      </w:pPr>
    </w:p>
    <w:p w:rsidR="009710BB" w:rsidRPr="00A13E3F" w:rsidRDefault="009710BB">
      <w:pPr>
        <w:pStyle w:val="AltBilgi"/>
        <w:tabs>
          <w:tab w:val="clear" w:pos="4536"/>
          <w:tab w:val="clear" w:pos="9072"/>
        </w:tabs>
        <w:rPr>
          <w:b/>
        </w:rPr>
      </w:pPr>
      <w:bookmarkStart w:id="2" w:name="_GoBack"/>
      <w:bookmarkEnd w:id="2"/>
    </w:p>
    <w:p w:rsidR="00DA544D" w:rsidRPr="00A13E3F" w:rsidRDefault="00DA544D">
      <w:pPr>
        <w:pStyle w:val="AltBilgi"/>
        <w:tabs>
          <w:tab w:val="clear" w:pos="4536"/>
          <w:tab w:val="clear" w:pos="9072"/>
        </w:tabs>
        <w:rPr>
          <w:b/>
        </w:rPr>
      </w:pPr>
    </w:p>
    <w:p w:rsidR="00F00E74" w:rsidRPr="00A13E3F" w:rsidRDefault="00F00E74">
      <w:pPr>
        <w:pStyle w:val="AltBilgi"/>
        <w:tabs>
          <w:tab w:val="clear" w:pos="4536"/>
          <w:tab w:val="clear" w:pos="9072"/>
        </w:tabs>
        <w:rPr>
          <w:b/>
        </w:rPr>
      </w:pPr>
    </w:p>
    <w:p w:rsidR="00DC478F" w:rsidRPr="00A13E3F" w:rsidRDefault="00DC478F">
      <w:pPr>
        <w:pStyle w:val="AltBilgi"/>
        <w:tabs>
          <w:tab w:val="clear" w:pos="4536"/>
          <w:tab w:val="clear" w:pos="9072"/>
        </w:tabs>
        <w:rPr>
          <w:b/>
        </w:rPr>
      </w:pPr>
    </w:p>
    <w:p w:rsidR="00DC1538" w:rsidRPr="00A13E3F" w:rsidRDefault="00FD6366">
      <w:pPr>
        <w:pStyle w:val="AltBilgi"/>
        <w:tabs>
          <w:tab w:val="clear" w:pos="4536"/>
          <w:tab w:val="clear" w:pos="9072"/>
        </w:tabs>
        <w:rPr>
          <w:b/>
        </w:rPr>
      </w:pPr>
      <w:r w:rsidRPr="00A13E3F">
        <w:rPr>
          <w:b/>
        </w:rPr>
        <w:lastRenderedPageBreak/>
        <w:t>E</w:t>
      </w:r>
      <w:r w:rsidR="00056699" w:rsidRPr="00A13E3F">
        <w:rPr>
          <w:b/>
        </w:rPr>
        <w:t>K-1</w:t>
      </w:r>
    </w:p>
    <w:p w:rsidR="004A1E50" w:rsidRPr="00A13E3F" w:rsidRDefault="004A1E50">
      <w:pPr>
        <w:pStyle w:val="AltBilgi"/>
        <w:tabs>
          <w:tab w:val="clear" w:pos="4536"/>
          <w:tab w:val="clear" w:pos="9072"/>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3"/>
        <w:gridCol w:w="2137"/>
        <w:gridCol w:w="4961"/>
      </w:tblGrid>
      <w:tr w:rsidR="00DC1538" w:rsidRPr="00A13E3F">
        <w:trPr>
          <w:trHeight w:hRule="exact" w:val="907"/>
        </w:trPr>
        <w:tc>
          <w:tcPr>
            <w:tcW w:w="5000" w:type="pct"/>
            <w:gridSpan w:val="3"/>
            <w:tcBorders>
              <w:top w:val="nil"/>
              <w:left w:val="nil"/>
              <w:bottom w:val="single" w:sz="4" w:space="0" w:color="auto"/>
              <w:right w:val="nil"/>
            </w:tcBorders>
            <w:vAlign w:val="center"/>
          </w:tcPr>
          <w:p w:rsidR="00DC1538" w:rsidRPr="00A13E3F" w:rsidRDefault="00DC1538">
            <w:pPr>
              <w:pStyle w:val="Balk2"/>
              <w:spacing w:after="0"/>
              <w:jc w:val="center"/>
              <w:rPr>
                <w:rFonts w:ascii="Times New Roman" w:hAnsi="Times New Roman" w:cs="Times New Roman"/>
                <w:sz w:val="24"/>
                <w:szCs w:val="24"/>
              </w:rPr>
            </w:pPr>
            <w:r w:rsidRPr="00A13E3F">
              <w:rPr>
                <w:rFonts w:ascii="Times New Roman" w:hAnsi="Times New Roman" w:cs="Times New Roman"/>
                <w:sz w:val="24"/>
                <w:szCs w:val="24"/>
              </w:rPr>
              <w:t>MUAYENE İSTEK FORMU</w:t>
            </w:r>
          </w:p>
        </w:tc>
      </w:tr>
      <w:tr w:rsidR="00DC1538" w:rsidRPr="00A13E3F">
        <w:trPr>
          <w:trHeight w:hRule="exact" w:val="2041"/>
        </w:trPr>
        <w:tc>
          <w:tcPr>
            <w:tcW w:w="1423" w:type="pct"/>
            <w:tcBorders>
              <w:top w:val="single" w:sz="4" w:space="0" w:color="auto"/>
            </w:tcBorders>
            <w:vAlign w:val="center"/>
          </w:tcPr>
          <w:p w:rsidR="00DC1538" w:rsidRPr="00A13E3F" w:rsidRDefault="00DC1538">
            <w:pPr>
              <w:pStyle w:val="Balk2"/>
              <w:rPr>
                <w:rFonts w:ascii="Times New Roman" w:hAnsi="Times New Roman" w:cs="Times New Roman"/>
                <w:sz w:val="24"/>
                <w:szCs w:val="24"/>
              </w:rPr>
            </w:pPr>
            <w:r w:rsidRPr="00A13E3F">
              <w:rPr>
                <w:rFonts w:ascii="Times New Roman" w:hAnsi="Times New Roman" w:cs="Times New Roman"/>
                <w:sz w:val="24"/>
                <w:szCs w:val="24"/>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6" o:title=""/>
                </v:shape>
                <o:OLEObject Type="Embed" ProgID="MSPhotoEd.3" ShapeID="_x0000_i1025" DrawAspect="Content" ObjectID="_1757328111" r:id="rId7"/>
              </w:object>
            </w:r>
          </w:p>
          <w:p w:rsidR="00DC1538" w:rsidRPr="00A13E3F" w:rsidRDefault="00DC1538">
            <w:pPr>
              <w:pStyle w:val="Balk2"/>
              <w:rPr>
                <w:rFonts w:ascii="Times New Roman" w:hAnsi="Times New Roman" w:cs="Times New Roman"/>
                <w:sz w:val="24"/>
                <w:szCs w:val="24"/>
              </w:rPr>
            </w:pPr>
          </w:p>
        </w:tc>
        <w:tc>
          <w:tcPr>
            <w:tcW w:w="3577" w:type="pct"/>
            <w:gridSpan w:val="2"/>
            <w:tcBorders>
              <w:top w:val="single" w:sz="4" w:space="0" w:color="auto"/>
            </w:tcBorders>
            <w:vAlign w:val="center"/>
          </w:tcPr>
          <w:p w:rsidR="00DC1538" w:rsidRPr="00A13E3F" w:rsidRDefault="00DC1538">
            <w:pPr>
              <w:pStyle w:val="Balk2"/>
              <w:rPr>
                <w:rFonts w:ascii="Times New Roman" w:hAnsi="Times New Roman" w:cs="Times New Roman"/>
                <w:sz w:val="24"/>
                <w:szCs w:val="24"/>
              </w:rPr>
            </w:pPr>
          </w:p>
          <w:p w:rsidR="00DC1538" w:rsidRPr="00A13E3F" w:rsidRDefault="00DC1538">
            <w:pPr>
              <w:pStyle w:val="Balk2"/>
              <w:rPr>
                <w:rFonts w:ascii="Times New Roman" w:hAnsi="Times New Roman" w:cs="Times New Roman"/>
                <w:sz w:val="24"/>
                <w:szCs w:val="24"/>
              </w:rPr>
            </w:pPr>
            <w:r w:rsidRPr="00A13E3F">
              <w:rPr>
                <w:rFonts w:ascii="Times New Roman" w:hAnsi="Times New Roman" w:cs="Times New Roman"/>
                <w:sz w:val="24"/>
                <w:szCs w:val="24"/>
              </w:rPr>
              <w:t>TÜRKİYE TAŞKÖMÜRÜ KURUMU GENEL MÜDÜRLÜĞÜ</w:t>
            </w:r>
          </w:p>
          <w:p w:rsidR="00DC1538" w:rsidRPr="00A13E3F" w:rsidRDefault="00DC1538">
            <w:pPr>
              <w:pStyle w:val="Balk2"/>
              <w:rPr>
                <w:rFonts w:ascii="Times New Roman" w:hAnsi="Times New Roman" w:cs="Times New Roman"/>
                <w:sz w:val="24"/>
                <w:szCs w:val="24"/>
              </w:rPr>
            </w:pPr>
            <w:r w:rsidRPr="00A13E3F">
              <w:rPr>
                <w:rFonts w:ascii="Times New Roman" w:hAnsi="Times New Roman" w:cs="Times New Roman"/>
                <w:sz w:val="24"/>
                <w:szCs w:val="24"/>
              </w:rPr>
              <w:t>Makine ve İkmal Dairesi Başkanlığına</w:t>
            </w:r>
          </w:p>
        </w:tc>
      </w:tr>
      <w:tr w:rsidR="00DC1538" w:rsidRPr="00A13E3F">
        <w:trPr>
          <w:trHeight w:hRule="exact" w:val="680"/>
        </w:trPr>
        <w:tc>
          <w:tcPr>
            <w:tcW w:w="1423" w:type="pct"/>
            <w:vAlign w:val="center"/>
          </w:tcPr>
          <w:p w:rsidR="00DC1538" w:rsidRPr="00A13E3F" w:rsidRDefault="00DC1538">
            <w:pPr>
              <w:spacing w:before="240"/>
              <w:rPr>
                <w:b/>
              </w:rPr>
            </w:pPr>
            <w:r w:rsidRPr="00A13E3F">
              <w:rPr>
                <w:b/>
              </w:rPr>
              <w:t>Firma Adı</w:t>
            </w:r>
          </w:p>
        </w:tc>
        <w:tc>
          <w:tcPr>
            <w:tcW w:w="3577" w:type="pct"/>
            <w:gridSpan w:val="2"/>
            <w:vAlign w:val="center"/>
          </w:tcPr>
          <w:p w:rsidR="00DC1538" w:rsidRPr="00A13E3F" w:rsidRDefault="00DC1538">
            <w:pPr>
              <w:spacing w:before="240"/>
            </w:pPr>
          </w:p>
        </w:tc>
      </w:tr>
      <w:tr w:rsidR="00DC1538" w:rsidRPr="00A13E3F">
        <w:trPr>
          <w:trHeight w:hRule="exact" w:val="680"/>
        </w:trPr>
        <w:tc>
          <w:tcPr>
            <w:tcW w:w="1423" w:type="pct"/>
            <w:vAlign w:val="center"/>
          </w:tcPr>
          <w:p w:rsidR="00DC1538" w:rsidRPr="00A13E3F" w:rsidRDefault="00DC1538">
            <w:pPr>
              <w:spacing w:before="240"/>
              <w:rPr>
                <w:b/>
              </w:rPr>
            </w:pPr>
            <w:r w:rsidRPr="00A13E3F">
              <w:rPr>
                <w:b/>
              </w:rPr>
              <w:t>Sipariş Numarası</w:t>
            </w:r>
          </w:p>
        </w:tc>
        <w:tc>
          <w:tcPr>
            <w:tcW w:w="3577" w:type="pct"/>
            <w:gridSpan w:val="2"/>
            <w:vAlign w:val="center"/>
          </w:tcPr>
          <w:p w:rsidR="00DC1538" w:rsidRPr="00A13E3F" w:rsidRDefault="00DC1538">
            <w:pPr>
              <w:spacing w:before="240"/>
            </w:pPr>
          </w:p>
        </w:tc>
      </w:tr>
      <w:tr w:rsidR="00DC1538" w:rsidRPr="00A13E3F">
        <w:trPr>
          <w:trHeight w:hRule="exact" w:val="680"/>
        </w:trPr>
        <w:tc>
          <w:tcPr>
            <w:tcW w:w="1423" w:type="pct"/>
            <w:vAlign w:val="center"/>
          </w:tcPr>
          <w:p w:rsidR="00DC1538" w:rsidRPr="00A13E3F" w:rsidRDefault="00DC1538">
            <w:pPr>
              <w:pStyle w:val="AltBilgi"/>
              <w:spacing w:before="240" w:after="200" w:line="276" w:lineRule="auto"/>
              <w:rPr>
                <w:b/>
              </w:rPr>
            </w:pPr>
            <w:r w:rsidRPr="00A13E3F">
              <w:rPr>
                <w:b/>
              </w:rPr>
              <w:t>Siparişin Konusu</w:t>
            </w:r>
          </w:p>
        </w:tc>
        <w:tc>
          <w:tcPr>
            <w:tcW w:w="3577" w:type="pct"/>
            <w:gridSpan w:val="2"/>
            <w:vAlign w:val="center"/>
          </w:tcPr>
          <w:p w:rsidR="00DC1538" w:rsidRPr="00A13E3F" w:rsidRDefault="00DC1538">
            <w:pPr>
              <w:spacing w:before="240"/>
            </w:pPr>
          </w:p>
          <w:p w:rsidR="00DC1538" w:rsidRPr="00A13E3F" w:rsidRDefault="00DC1538">
            <w:pPr>
              <w:spacing w:before="240"/>
            </w:pPr>
          </w:p>
        </w:tc>
      </w:tr>
      <w:tr w:rsidR="00DC1538" w:rsidRPr="00A13E3F">
        <w:trPr>
          <w:trHeight w:hRule="exact" w:val="1361"/>
        </w:trPr>
        <w:tc>
          <w:tcPr>
            <w:tcW w:w="1423" w:type="pct"/>
            <w:vAlign w:val="center"/>
          </w:tcPr>
          <w:p w:rsidR="00DC1538" w:rsidRPr="00A13E3F" w:rsidRDefault="00DC1538">
            <w:pPr>
              <w:spacing w:before="240"/>
              <w:rPr>
                <w:b/>
              </w:rPr>
            </w:pPr>
            <w:r w:rsidRPr="00A13E3F">
              <w:rPr>
                <w:b/>
              </w:rPr>
              <w:t>Teslim Edilen Malzeme</w:t>
            </w:r>
          </w:p>
        </w:tc>
        <w:tc>
          <w:tcPr>
            <w:tcW w:w="3577" w:type="pct"/>
            <w:gridSpan w:val="2"/>
            <w:vAlign w:val="center"/>
          </w:tcPr>
          <w:p w:rsidR="00DC1538" w:rsidRPr="00A13E3F" w:rsidRDefault="00DC1538">
            <w:pPr>
              <w:spacing w:before="240"/>
            </w:pPr>
          </w:p>
          <w:p w:rsidR="00DC1538" w:rsidRPr="00A13E3F" w:rsidRDefault="00DC1538">
            <w:pPr>
              <w:spacing w:before="240"/>
            </w:pPr>
          </w:p>
          <w:p w:rsidR="00DC1538" w:rsidRPr="00A13E3F" w:rsidRDefault="00DC1538">
            <w:pPr>
              <w:spacing w:before="240"/>
            </w:pPr>
          </w:p>
        </w:tc>
      </w:tr>
      <w:tr w:rsidR="00DC1538" w:rsidRPr="00A13E3F">
        <w:trPr>
          <w:trHeight w:hRule="exact" w:val="680"/>
        </w:trPr>
        <w:tc>
          <w:tcPr>
            <w:tcW w:w="1423" w:type="pct"/>
            <w:vAlign w:val="center"/>
          </w:tcPr>
          <w:p w:rsidR="00DC1538" w:rsidRPr="00A13E3F" w:rsidRDefault="00DC1538">
            <w:pPr>
              <w:spacing w:before="240"/>
              <w:rPr>
                <w:b/>
              </w:rPr>
            </w:pPr>
            <w:r w:rsidRPr="00A13E3F">
              <w:rPr>
                <w:b/>
              </w:rPr>
              <w:t>Teslim Tarihi</w:t>
            </w:r>
          </w:p>
        </w:tc>
        <w:tc>
          <w:tcPr>
            <w:tcW w:w="3577" w:type="pct"/>
            <w:gridSpan w:val="2"/>
            <w:vAlign w:val="center"/>
          </w:tcPr>
          <w:p w:rsidR="00DC1538" w:rsidRPr="00A13E3F" w:rsidRDefault="00DC1538">
            <w:pPr>
              <w:spacing w:before="240"/>
            </w:pPr>
          </w:p>
        </w:tc>
      </w:tr>
      <w:tr w:rsidR="00DC1538" w:rsidRPr="00A13E3F">
        <w:trPr>
          <w:cantSplit/>
          <w:trHeight w:hRule="exact" w:val="680"/>
        </w:trPr>
        <w:tc>
          <w:tcPr>
            <w:tcW w:w="5000" w:type="pct"/>
            <w:gridSpan w:val="3"/>
            <w:vAlign w:val="center"/>
          </w:tcPr>
          <w:p w:rsidR="00DC1538" w:rsidRPr="00A13E3F" w:rsidRDefault="00DC1538">
            <w:pPr>
              <w:jc w:val="center"/>
              <w:rPr>
                <w:b/>
              </w:rPr>
            </w:pPr>
            <w:r w:rsidRPr="00A13E3F">
              <w:rPr>
                <w:b/>
              </w:rPr>
              <w:t>AÇIKLAMALAR</w:t>
            </w:r>
          </w:p>
          <w:p w:rsidR="00DC1538" w:rsidRPr="00A13E3F" w:rsidRDefault="00DC1538">
            <w:pPr>
              <w:jc w:val="center"/>
              <w:rPr>
                <w:b/>
              </w:rPr>
            </w:pPr>
            <w:r w:rsidRPr="00A13E3F">
              <w:rPr>
                <w:b/>
              </w:rPr>
              <w:t xml:space="preserve"> (Muayenede bulunmak istiyorsanız lütfen belirtiniz.)</w:t>
            </w:r>
          </w:p>
        </w:tc>
      </w:tr>
      <w:tr w:rsidR="00DC1538" w:rsidRPr="00A13E3F">
        <w:trPr>
          <w:trHeight w:val="1500"/>
        </w:trPr>
        <w:tc>
          <w:tcPr>
            <w:tcW w:w="5000" w:type="pct"/>
            <w:gridSpan w:val="3"/>
          </w:tcPr>
          <w:p w:rsidR="00DC1538" w:rsidRPr="00A13E3F" w:rsidRDefault="00DC1538">
            <w:pPr>
              <w:spacing w:before="240"/>
              <w:ind w:firstLine="851"/>
              <w:jc w:val="both"/>
            </w:pPr>
            <w:r w:rsidRPr="00A13E3F">
              <w:t xml:space="preserve">Yukarıda bilgileri verilen malzemeler ambarınıza teslim edilmiş olup muayenede bulunmayacağız. </w:t>
            </w:r>
          </w:p>
          <w:p w:rsidR="00DC1538" w:rsidRPr="00A13E3F" w:rsidRDefault="00DC1538">
            <w:pPr>
              <w:spacing w:before="240"/>
              <w:ind w:firstLine="851"/>
              <w:jc w:val="both"/>
            </w:pPr>
            <w:r w:rsidRPr="00A13E3F">
              <w:t xml:space="preserve">Muayene ve kabul işlemlerinin yapılması hususunu arz ederim. </w:t>
            </w:r>
          </w:p>
          <w:p w:rsidR="00DC1538" w:rsidRPr="00A13E3F" w:rsidRDefault="00DC1538">
            <w:pPr>
              <w:spacing w:before="240"/>
              <w:ind w:firstLine="851"/>
              <w:jc w:val="both"/>
            </w:pPr>
          </w:p>
        </w:tc>
      </w:tr>
      <w:tr w:rsidR="00DC1538" w:rsidRPr="00A13E3F">
        <w:trPr>
          <w:trHeight w:hRule="exact" w:val="454"/>
        </w:trPr>
        <w:tc>
          <w:tcPr>
            <w:tcW w:w="2500" w:type="pct"/>
            <w:gridSpan w:val="2"/>
            <w:vAlign w:val="center"/>
          </w:tcPr>
          <w:p w:rsidR="00DC1538" w:rsidRPr="00A13E3F" w:rsidRDefault="00DC1538">
            <w:pPr>
              <w:jc w:val="center"/>
            </w:pPr>
            <w:r w:rsidRPr="00A13E3F">
              <w:rPr>
                <w:b/>
                <w:bCs/>
              </w:rPr>
              <w:t>FİRMA YETKİLİSİ</w:t>
            </w:r>
          </w:p>
        </w:tc>
        <w:tc>
          <w:tcPr>
            <w:tcW w:w="2500" w:type="pct"/>
            <w:vAlign w:val="center"/>
          </w:tcPr>
          <w:p w:rsidR="00DC1538" w:rsidRPr="00A13E3F" w:rsidRDefault="00DC1538">
            <w:pPr>
              <w:jc w:val="center"/>
            </w:pPr>
            <w:r w:rsidRPr="00A13E3F">
              <w:rPr>
                <w:b/>
                <w:bCs/>
              </w:rPr>
              <w:t>İMZA VE KAŞE</w:t>
            </w:r>
          </w:p>
        </w:tc>
      </w:tr>
      <w:tr w:rsidR="00DC1538" w:rsidRPr="00A13E3F">
        <w:trPr>
          <w:trHeight w:val="1340"/>
        </w:trPr>
        <w:tc>
          <w:tcPr>
            <w:tcW w:w="2500" w:type="pct"/>
            <w:gridSpan w:val="2"/>
          </w:tcPr>
          <w:p w:rsidR="00DC1538" w:rsidRPr="00A13E3F" w:rsidRDefault="00DC1538">
            <w:pPr>
              <w:ind w:left="2030"/>
              <w:rPr>
                <w:b/>
                <w:bCs/>
              </w:rPr>
            </w:pPr>
          </w:p>
          <w:p w:rsidR="00DC1538" w:rsidRPr="00A13E3F" w:rsidRDefault="00DC1538">
            <w:pPr>
              <w:ind w:left="2030"/>
              <w:rPr>
                <w:b/>
                <w:bCs/>
              </w:rPr>
            </w:pPr>
          </w:p>
          <w:p w:rsidR="00DC1538" w:rsidRPr="00A13E3F" w:rsidRDefault="00DC1538">
            <w:pPr>
              <w:ind w:left="2030"/>
              <w:rPr>
                <w:b/>
                <w:bCs/>
              </w:rPr>
            </w:pPr>
          </w:p>
        </w:tc>
        <w:tc>
          <w:tcPr>
            <w:tcW w:w="2500" w:type="pct"/>
          </w:tcPr>
          <w:p w:rsidR="00DC1538" w:rsidRPr="00A13E3F" w:rsidRDefault="00DC1538">
            <w:pPr>
              <w:rPr>
                <w:b/>
                <w:bCs/>
              </w:rPr>
            </w:pPr>
          </w:p>
          <w:p w:rsidR="00DC1538" w:rsidRPr="00A13E3F" w:rsidRDefault="00DC1538">
            <w:pPr>
              <w:rPr>
                <w:b/>
                <w:bCs/>
              </w:rPr>
            </w:pPr>
          </w:p>
          <w:p w:rsidR="00DC1538" w:rsidRPr="00A13E3F" w:rsidRDefault="00DC1538">
            <w:pPr>
              <w:rPr>
                <w:b/>
                <w:bCs/>
              </w:rPr>
            </w:pPr>
          </w:p>
          <w:p w:rsidR="00DC1538" w:rsidRPr="00A13E3F" w:rsidRDefault="00DC1538">
            <w:pPr>
              <w:rPr>
                <w:b/>
                <w:bCs/>
              </w:rPr>
            </w:pPr>
          </w:p>
        </w:tc>
      </w:tr>
      <w:tr w:rsidR="00DC1538" w:rsidRPr="00A13E3F">
        <w:trPr>
          <w:trHeight w:hRule="exact" w:val="454"/>
        </w:trPr>
        <w:tc>
          <w:tcPr>
            <w:tcW w:w="5000" w:type="pct"/>
            <w:gridSpan w:val="3"/>
            <w:vAlign w:val="center"/>
          </w:tcPr>
          <w:p w:rsidR="00DC1538" w:rsidRPr="00A13E3F" w:rsidRDefault="00DC1538">
            <w:pPr>
              <w:jc w:val="center"/>
              <w:rPr>
                <w:b/>
                <w:bCs/>
              </w:rPr>
            </w:pPr>
            <w:r w:rsidRPr="00A13E3F">
              <w:t xml:space="preserve">LÜTFEN </w:t>
            </w:r>
            <w:r w:rsidR="00655EC5" w:rsidRPr="00A13E3F">
              <w:rPr>
                <w:b/>
              </w:rPr>
              <w:t>0372 662 10 2</w:t>
            </w:r>
            <w:r w:rsidRPr="00A13E3F">
              <w:rPr>
                <w:b/>
              </w:rPr>
              <w:t>0</w:t>
            </w:r>
            <w:r w:rsidR="00655EC5" w:rsidRPr="00A13E3F">
              <w:t xml:space="preserve"> numaralı faksa gönderiniz.</w:t>
            </w:r>
          </w:p>
        </w:tc>
      </w:tr>
    </w:tbl>
    <w:p w:rsidR="00DC1538" w:rsidRPr="00A13E3F" w:rsidRDefault="00DC1538"/>
    <w:p w:rsidR="00DC1538" w:rsidRPr="00A13E3F" w:rsidRDefault="00DC1538">
      <w:pPr>
        <w:jc w:val="both"/>
      </w:pPr>
    </w:p>
    <w:p w:rsidR="00DC1538" w:rsidRPr="00A13E3F" w:rsidRDefault="00DC1538">
      <w:pPr>
        <w:jc w:val="both"/>
      </w:pPr>
    </w:p>
    <w:p w:rsidR="00DC1538" w:rsidRPr="00A13E3F" w:rsidRDefault="00DC1538">
      <w:pPr>
        <w:jc w:val="both"/>
      </w:pPr>
    </w:p>
    <w:sectPr w:rsidR="00DC1538" w:rsidRPr="00A13E3F" w:rsidSect="007C16BB">
      <w:pgSz w:w="11906" w:h="16838"/>
      <w:pgMar w:top="993" w:right="991"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4C0"/>
    <w:multiLevelType w:val="hybridMultilevel"/>
    <w:tmpl w:val="9DAECAE4"/>
    <w:lvl w:ilvl="0" w:tplc="041F0001">
      <w:start w:val="1"/>
      <w:numFmt w:val="bullet"/>
      <w:lvlText w:val=""/>
      <w:lvlJc w:val="left"/>
      <w:pPr>
        <w:tabs>
          <w:tab w:val="num" w:pos="1429"/>
        </w:tabs>
        <w:ind w:left="1429"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B0B62DC"/>
    <w:multiLevelType w:val="multilevel"/>
    <w:tmpl w:val="041F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BE2EB1"/>
    <w:multiLevelType w:val="multilevel"/>
    <w:tmpl w:val="D500F664"/>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bullet"/>
      <w:lvlText w:val=""/>
      <w:lvlJc w:val="left"/>
      <w:pPr>
        <w:ind w:left="50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5316E0"/>
    <w:multiLevelType w:val="hybridMultilevel"/>
    <w:tmpl w:val="EF6ED54C"/>
    <w:lvl w:ilvl="0" w:tplc="7DF2217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406AF5"/>
    <w:multiLevelType w:val="hybridMultilevel"/>
    <w:tmpl w:val="E99CC5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8B2A39"/>
    <w:multiLevelType w:val="multilevel"/>
    <w:tmpl w:val="93D848F6"/>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1A6DCF"/>
    <w:multiLevelType w:val="multilevel"/>
    <w:tmpl w:val="D8B2E2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3E6A72"/>
    <w:multiLevelType w:val="hybridMultilevel"/>
    <w:tmpl w:val="AF46C01E"/>
    <w:lvl w:ilvl="0" w:tplc="1F6844A8">
      <w:start w:val="3"/>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3EF5E1B"/>
    <w:multiLevelType w:val="multilevel"/>
    <w:tmpl w:val="EC7632C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41108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8D0D73"/>
    <w:multiLevelType w:val="multilevel"/>
    <w:tmpl w:val="FCDE92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52111C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A75CB5"/>
    <w:multiLevelType w:val="hybridMultilevel"/>
    <w:tmpl w:val="9FE48A6E"/>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3" w15:restartNumberingAfterBreak="0">
    <w:nsid w:val="583F36B4"/>
    <w:multiLevelType w:val="hybridMultilevel"/>
    <w:tmpl w:val="A07C5D3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C242131"/>
    <w:multiLevelType w:val="hybridMultilevel"/>
    <w:tmpl w:val="D4069D48"/>
    <w:lvl w:ilvl="0" w:tplc="5A085DCE">
      <w:start w:val="1"/>
      <w:numFmt w:val="decimal"/>
      <w:lvlText w:val="%1."/>
      <w:lvlJc w:val="left"/>
      <w:pPr>
        <w:ind w:left="720" w:hanging="360"/>
      </w:pPr>
      <w:rPr>
        <w:i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1846BE"/>
    <w:multiLevelType w:val="hybridMultilevel"/>
    <w:tmpl w:val="71424F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71616A8A"/>
    <w:multiLevelType w:val="hybridMultilevel"/>
    <w:tmpl w:val="C632E7C8"/>
    <w:lvl w:ilvl="0" w:tplc="6F4E9232">
      <w:start w:val="1"/>
      <w:numFmt w:val="decimal"/>
      <w:lvlText w:val="%1)"/>
      <w:lvlJc w:val="left"/>
      <w:pPr>
        <w:ind w:left="720"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7E4CBA"/>
    <w:multiLevelType w:val="multilevel"/>
    <w:tmpl w:val="041F001F"/>
    <w:numStyleLink w:val="111111"/>
  </w:abstractNum>
  <w:abstractNum w:abstractNumId="18" w15:restartNumberingAfterBreak="0">
    <w:nsid w:val="75DA7A0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A31D3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4E1560"/>
    <w:multiLevelType w:val="multilevel"/>
    <w:tmpl w:val="14A44978"/>
    <w:lvl w:ilvl="0">
      <w:start w:val="3"/>
      <w:numFmt w:val="decimal"/>
      <w:lvlText w:val="%1."/>
      <w:lvlJc w:val="left"/>
      <w:pPr>
        <w:ind w:left="780" w:hanging="780"/>
      </w:pPr>
      <w:rPr>
        <w:rFonts w:hint="default"/>
      </w:rPr>
    </w:lvl>
    <w:lvl w:ilvl="1">
      <w:start w:val="20"/>
      <w:numFmt w:val="decimal"/>
      <w:lvlText w:val="%1.%2."/>
      <w:lvlJc w:val="left"/>
      <w:pPr>
        <w:ind w:left="1140" w:hanging="780"/>
      </w:pPr>
      <w:rPr>
        <w:rFonts w:hint="default"/>
      </w:rPr>
    </w:lvl>
    <w:lvl w:ilvl="2">
      <w:start w:val="1"/>
      <w:numFmt w:val="decimalZero"/>
      <w:lvlText w:val="%1.%2.%3."/>
      <w:lvlJc w:val="left"/>
      <w:pPr>
        <w:ind w:left="780" w:hanging="780"/>
      </w:pPr>
      <w:rPr>
        <w:rFonts w:hint="default"/>
        <w:b/>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5"/>
  </w:num>
  <w:num w:numId="3">
    <w:abstractNumId w:val="13"/>
  </w:num>
  <w:num w:numId="4">
    <w:abstractNumId w:val="4"/>
  </w:num>
  <w:num w:numId="5">
    <w:abstractNumId w:val="9"/>
  </w:num>
  <w:num w:numId="6">
    <w:abstractNumId w:val="20"/>
  </w:num>
  <w:num w:numId="7">
    <w:abstractNumId w:val="19"/>
  </w:num>
  <w:num w:numId="8">
    <w:abstractNumId w:val="18"/>
  </w:num>
  <w:num w:numId="9">
    <w:abstractNumId w:val="11"/>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5"/>
  </w:num>
  <w:num w:numId="14">
    <w:abstractNumId w:val="1"/>
  </w:num>
  <w:num w:numId="15">
    <w:abstractNumId w:val="16"/>
  </w:num>
  <w:num w:numId="16">
    <w:abstractNumId w:val="17"/>
    <w:lvlOverride w:ilvl="0">
      <w:lvl w:ilvl="0">
        <w:start w:val="3"/>
        <w:numFmt w:val="decimal"/>
        <w:lvlText w:val="%1."/>
        <w:lvlJc w:val="left"/>
        <w:pPr>
          <w:tabs>
            <w:tab w:val="num" w:pos="360"/>
          </w:tabs>
          <w:ind w:left="360" w:hanging="360"/>
        </w:pPr>
      </w:lvl>
    </w:lvlOverride>
    <w:lvlOverride w:ilvl="1">
      <w:lvl w:ilvl="1">
        <w:start w:val="1"/>
        <w:numFmt w:val="decimal"/>
        <w:lvlText w:val="%1.%2."/>
        <w:lvlJc w:val="left"/>
        <w:pPr>
          <w:tabs>
            <w:tab w:val="num" w:pos="432"/>
          </w:tabs>
          <w:ind w:left="432" w:hanging="432"/>
        </w:pPr>
        <w:rPr>
          <w:b/>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7">
    <w:abstractNumId w:val="6"/>
  </w:num>
  <w:num w:numId="18">
    <w:abstractNumId w:val="7"/>
  </w:num>
  <w:num w:numId="19">
    <w:abstractNumId w:val="12"/>
  </w:num>
  <w:num w:numId="20">
    <w:abstractNumId w:val="3"/>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defaultTabStop w:val="708"/>
  <w:hyphenationZone w:val="425"/>
  <w:noPunctuationKerning/>
  <w:characterSpacingControl w:val="doNotCompress"/>
  <w:compat>
    <w:compatSetting w:name="compatibilityMode" w:uri="http://schemas.microsoft.com/office/word" w:val="12"/>
  </w:compat>
  <w:rsids>
    <w:rsidRoot w:val="00161466"/>
    <w:rsid w:val="000026E5"/>
    <w:rsid w:val="000035D4"/>
    <w:rsid w:val="00020434"/>
    <w:rsid w:val="00021A18"/>
    <w:rsid w:val="00025DB2"/>
    <w:rsid w:val="00032EDC"/>
    <w:rsid w:val="00042574"/>
    <w:rsid w:val="00045AAB"/>
    <w:rsid w:val="00047ECA"/>
    <w:rsid w:val="00056699"/>
    <w:rsid w:val="00060221"/>
    <w:rsid w:val="0007431F"/>
    <w:rsid w:val="00082A3E"/>
    <w:rsid w:val="000902D8"/>
    <w:rsid w:val="00095FC4"/>
    <w:rsid w:val="000B011C"/>
    <w:rsid w:val="000C6CAD"/>
    <w:rsid w:val="000D36D4"/>
    <w:rsid w:val="000E55FD"/>
    <w:rsid w:val="000F19A0"/>
    <w:rsid w:val="000F6F58"/>
    <w:rsid w:val="000F7046"/>
    <w:rsid w:val="00104742"/>
    <w:rsid w:val="001208A0"/>
    <w:rsid w:val="00123D95"/>
    <w:rsid w:val="00126401"/>
    <w:rsid w:val="0014545E"/>
    <w:rsid w:val="0014584F"/>
    <w:rsid w:val="001524C2"/>
    <w:rsid w:val="00157264"/>
    <w:rsid w:val="00161466"/>
    <w:rsid w:val="00197C71"/>
    <w:rsid w:val="001A1841"/>
    <w:rsid w:val="001A6BF7"/>
    <w:rsid w:val="001B5F0C"/>
    <w:rsid w:val="001C2880"/>
    <w:rsid w:val="001C7080"/>
    <w:rsid w:val="001E34E9"/>
    <w:rsid w:val="001E5466"/>
    <w:rsid w:val="001F3146"/>
    <w:rsid w:val="00224875"/>
    <w:rsid w:val="00231AEB"/>
    <w:rsid w:val="00236E86"/>
    <w:rsid w:val="00237E91"/>
    <w:rsid w:val="0024225E"/>
    <w:rsid w:val="002508DB"/>
    <w:rsid w:val="00254C4A"/>
    <w:rsid w:val="00273667"/>
    <w:rsid w:val="002869F6"/>
    <w:rsid w:val="00293CCB"/>
    <w:rsid w:val="002A186E"/>
    <w:rsid w:val="002B015F"/>
    <w:rsid w:val="002B2B9E"/>
    <w:rsid w:val="002B730A"/>
    <w:rsid w:val="002D0E10"/>
    <w:rsid w:val="002E5224"/>
    <w:rsid w:val="002E6DC8"/>
    <w:rsid w:val="002F324F"/>
    <w:rsid w:val="00300069"/>
    <w:rsid w:val="00302AC4"/>
    <w:rsid w:val="00303CA4"/>
    <w:rsid w:val="003076C7"/>
    <w:rsid w:val="00311EBF"/>
    <w:rsid w:val="003125F5"/>
    <w:rsid w:val="003173C3"/>
    <w:rsid w:val="00317620"/>
    <w:rsid w:val="003306CE"/>
    <w:rsid w:val="00330FDE"/>
    <w:rsid w:val="00336922"/>
    <w:rsid w:val="003375F4"/>
    <w:rsid w:val="00340E63"/>
    <w:rsid w:val="00341625"/>
    <w:rsid w:val="00347C2E"/>
    <w:rsid w:val="00353ADE"/>
    <w:rsid w:val="003639B4"/>
    <w:rsid w:val="00364B0D"/>
    <w:rsid w:val="00365013"/>
    <w:rsid w:val="00385D69"/>
    <w:rsid w:val="003863D9"/>
    <w:rsid w:val="00386C0B"/>
    <w:rsid w:val="003927EA"/>
    <w:rsid w:val="00394303"/>
    <w:rsid w:val="003956D7"/>
    <w:rsid w:val="003B5FC5"/>
    <w:rsid w:val="003B7EAA"/>
    <w:rsid w:val="003F5FD0"/>
    <w:rsid w:val="00412E68"/>
    <w:rsid w:val="0041799D"/>
    <w:rsid w:val="004218E4"/>
    <w:rsid w:val="00422EDB"/>
    <w:rsid w:val="004254EB"/>
    <w:rsid w:val="0043477D"/>
    <w:rsid w:val="004462F7"/>
    <w:rsid w:val="00465707"/>
    <w:rsid w:val="00466F91"/>
    <w:rsid w:val="00471D3E"/>
    <w:rsid w:val="00472D44"/>
    <w:rsid w:val="004779FD"/>
    <w:rsid w:val="00491705"/>
    <w:rsid w:val="004A1CF0"/>
    <w:rsid w:val="004A1E50"/>
    <w:rsid w:val="004A3417"/>
    <w:rsid w:val="004B3460"/>
    <w:rsid w:val="004B7AB2"/>
    <w:rsid w:val="004C5B7F"/>
    <w:rsid w:val="00504FCC"/>
    <w:rsid w:val="005067FE"/>
    <w:rsid w:val="00506982"/>
    <w:rsid w:val="005075EC"/>
    <w:rsid w:val="0051411E"/>
    <w:rsid w:val="00514261"/>
    <w:rsid w:val="005235BF"/>
    <w:rsid w:val="00557FA8"/>
    <w:rsid w:val="00571230"/>
    <w:rsid w:val="005722A8"/>
    <w:rsid w:val="00596081"/>
    <w:rsid w:val="00597AAD"/>
    <w:rsid w:val="00597BD0"/>
    <w:rsid w:val="005A78E0"/>
    <w:rsid w:val="005C63F4"/>
    <w:rsid w:val="005D4FB0"/>
    <w:rsid w:val="005D5F24"/>
    <w:rsid w:val="005E2EDA"/>
    <w:rsid w:val="005E7A38"/>
    <w:rsid w:val="005F0E99"/>
    <w:rsid w:val="005F3250"/>
    <w:rsid w:val="00607957"/>
    <w:rsid w:val="006107CC"/>
    <w:rsid w:val="006134AC"/>
    <w:rsid w:val="00626B01"/>
    <w:rsid w:val="00635A6F"/>
    <w:rsid w:val="00645EFC"/>
    <w:rsid w:val="006477B0"/>
    <w:rsid w:val="00655EC5"/>
    <w:rsid w:val="0066075A"/>
    <w:rsid w:val="00660BAB"/>
    <w:rsid w:val="00661D4E"/>
    <w:rsid w:val="006654BE"/>
    <w:rsid w:val="00666103"/>
    <w:rsid w:val="006715E3"/>
    <w:rsid w:val="006978C5"/>
    <w:rsid w:val="006B0FB6"/>
    <w:rsid w:val="006B3D8B"/>
    <w:rsid w:val="006C5805"/>
    <w:rsid w:val="006D02B7"/>
    <w:rsid w:val="006D1CE2"/>
    <w:rsid w:val="006D42D1"/>
    <w:rsid w:val="006D5C7E"/>
    <w:rsid w:val="006D7BAB"/>
    <w:rsid w:val="006F13BB"/>
    <w:rsid w:val="00705F4C"/>
    <w:rsid w:val="00721DB1"/>
    <w:rsid w:val="0072701F"/>
    <w:rsid w:val="00732307"/>
    <w:rsid w:val="00735A9A"/>
    <w:rsid w:val="007456C2"/>
    <w:rsid w:val="00747471"/>
    <w:rsid w:val="00747AC8"/>
    <w:rsid w:val="00757E18"/>
    <w:rsid w:val="00765CA6"/>
    <w:rsid w:val="00767481"/>
    <w:rsid w:val="00770799"/>
    <w:rsid w:val="0078062D"/>
    <w:rsid w:val="00780EDA"/>
    <w:rsid w:val="007A4515"/>
    <w:rsid w:val="007B204F"/>
    <w:rsid w:val="007B2818"/>
    <w:rsid w:val="007B51BE"/>
    <w:rsid w:val="007B5A12"/>
    <w:rsid w:val="007C16BB"/>
    <w:rsid w:val="007E6877"/>
    <w:rsid w:val="007F36C3"/>
    <w:rsid w:val="007F583E"/>
    <w:rsid w:val="0080274F"/>
    <w:rsid w:val="00810A3B"/>
    <w:rsid w:val="00814E91"/>
    <w:rsid w:val="00816E0E"/>
    <w:rsid w:val="00817639"/>
    <w:rsid w:val="00823099"/>
    <w:rsid w:val="00825695"/>
    <w:rsid w:val="00833C48"/>
    <w:rsid w:val="008458DD"/>
    <w:rsid w:val="008478D6"/>
    <w:rsid w:val="00851FB8"/>
    <w:rsid w:val="008625CD"/>
    <w:rsid w:val="00874C32"/>
    <w:rsid w:val="00876E96"/>
    <w:rsid w:val="00883103"/>
    <w:rsid w:val="00885B51"/>
    <w:rsid w:val="00891756"/>
    <w:rsid w:val="00891980"/>
    <w:rsid w:val="008C1656"/>
    <w:rsid w:val="008C29B0"/>
    <w:rsid w:val="008D2587"/>
    <w:rsid w:val="008D44C8"/>
    <w:rsid w:val="008E1187"/>
    <w:rsid w:val="0090212E"/>
    <w:rsid w:val="00903135"/>
    <w:rsid w:val="00915D6E"/>
    <w:rsid w:val="00924157"/>
    <w:rsid w:val="00926A50"/>
    <w:rsid w:val="009315B3"/>
    <w:rsid w:val="00932631"/>
    <w:rsid w:val="00951FA3"/>
    <w:rsid w:val="009533B3"/>
    <w:rsid w:val="009556DF"/>
    <w:rsid w:val="009710BB"/>
    <w:rsid w:val="00975801"/>
    <w:rsid w:val="009761E8"/>
    <w:rsid w:val="00995118"/>
    <w:rsid w:val="00997C46"/>
    <w:rsid w:val="009C5256"/>
    <w:rsid w:val="009D79AE"/>
    <w:rsid w:val="009F66CE"/>
    <w:rsid w:val="00A038CC"/>
    <w:rsid w:val="00A058CC"/>
    <w:rsid w:val="00A05DE6"/>
    <w:rsid w:val="00A06910"/>
    <w:rsid w:val="00A11AD5"/>
    <w:rsid w:val="00A11FF1"/>
    <w:rsid w:val="00A12C21"/>
    <w:rsid w:val="00A13E3F"/>
    <w:rsid w:val="00A14C12"/>
    <w:rsid w:val="00A14D8A"/>
    <w:rsid w:val="00A228F9"/>
    <w:rsid w:val="00A30F24"/>
    <w:rsid w:val="00A47A09"/>
    <w:rsid w:val="00A50E25"/>
    <w:rsid w:val="00A607EC"/>
    <w:rsid w:val="00A61E97"/>
    <w:rsid w:val="00A709CC"/>
    <w:rsid w:val="00A74355"/>
    <w:rsid w:val="00AA4CED"/>
    <w:rsid w:val="00AA6A5C"/>
    <w:rsid w:val="00AA75E0"/>
    <w:rsid w:val="00AA787A"/>
    <w:rsid w:val="00AC3ECB"/>
    <w:rsid w:val="00AC472D"/>
    <w:rsid w:val="00AD1996"/>
    <w:rsid w:val="00AD2B07"/>
    <w:rsid w:val="00AD571F"/>
    <w:rsid w:val="00AE2A05"/>
    <w:rsid w:val="00AF664A"/>
    <w:rsid w:val="00AF6B14"/>
    <w:rsid w:val="00B06F0B"/>
    <w:rsid w:val="00B079C1"/>
    <w:rsid w:val="00B11350"/>
    <w:rsid w:val="00B24FAC"/>
    <w:rsid w:val="00B31659"/>
    <w:rsid w:val="00B322EB"/>
    <w:rsid w:val="00B3617A"/>
    <w:rsid w:val="00B4162F"/>
    <w:rsid w:val="00B50441"/>
    <w:rsid w:val="00B53A44"/>
    <w:rsid w:val="00B64181"/>
    <w:rsid w:val="00B64F85"/>
    <w:rsid w:val="00B65A24"/>
    <w:rsid w:val="00B71E6E"/>
    <w:rsid w:val="00B766B2"/>
    <w:rsid w:val="00B7670B"/>
    <w:rsid w:val="00B76F0D"/>
    <w:rsid w:val="00B82210"/>
    <w:rsid w:val="00B90248"/>
    <w:rsid w:val="00BA7C37"/>
    <w:rsid w:val="00BC2D66"/>
    <w:rsid w:val="00BC3AC8"/>
    <w:rsid w:val="00BC7510"/>
    <w:rsid w:val="00BC7A2E"/>
    <w:rsid w:val="00BC7C6B"/>
    <w:rsid w:val="00BE63D1"/>
    <w:rsid w:val="00BF31D5"/>
    <w:rsid w:val="00BF3280"/>
    <w:rsid w:val="00BF445C"/>
    <w:rsid w:val="00BF47FE"/>
    <w:rsid w:val="00C039BC"/>
    <w:rsid w:val="00C10907"/>
    <w:rsid w:val="00C130E6"/>
    <w:rsid w:val="00C15A90"/>
    <w:rsid w:val="00C22D3B"/>
    <w:rsid w:val="00C2310A"/>
    <w:rsid w:val="00C3555F"/>
    <w:rsid w:val="00C3623D"/>
    <w:rsid w:val="00C41820"/>
    <w:rsid w:val="00C5327D"/>
    <w:rsid w:val="00C53792"/>
    <w:rsid w:val="00C57B31"/>
    <w:rsid w:val="00C85B4A"/>
    <w:rsid w:val="00CB2A36"/>
    <w:rsid w:val="00CB55F3"/>
    <w:rsid w:val="00CC515A"/>
    <w:rsid w:val="00CC687D"/>
    <w:rsid w:val="00CD70C0"/>
    <w:rsid w:val="00CD70F2"/>
    <w:rsid w:val="00CD7A8D"/>
    <w:rsid w:val="00CE2633"/>
    <w:rsid w:val="00CE75F9"/>
    <w:rsid w:val="00CF17C3"/>
    <w:rsid w:val="00CF36BC"/>
    <w:rsid w:val="00CF7887"/>
    <w:rsid w:val="00D00FD9"/>
    <w:rsid w:val="00D10E5C"/>
    <w:rsid w:val="00D11334"/>
    <w:rsid w:val="00D13E6B"/>
    <w:rsid w:val="00D1559E"/>
    <w:rsid w:val="00D178CD"/>
    <w:rsid w:val="00D234EB"/>
    <w:rsid w:val="00D23B67"/>
    <w:rsid w:val="00D245E3"/>
    <w:rsid w:val="00D26948"/>
    <w:rsid w:val="00D32133"/>
    <w:rsid w:val="00D401B4"/>
    <w:rsid w:val="00D42EEE"/>
    <w:rsid w:val="00D56C7B"/>
    <w:rsid w:val="00D90A86"/>
    <w:rsid w:val="00D93909"/>
    <w:rsid w:val="00DA544D"/>
    <w:rsid w:val="00DB6754"/>
    <w:rsid w:val="00DC1538"/>
    <w:rsid w:val="00DC478F"/>
    <w:rsid w:val="00DC4A5A"/>
    <w:rsid w:val="00DC4D7E"/>
    <w:rsid w:val="00DC5261"/>
    <w:rsid w:val="00DF0504"/>
    <w:rsid w:val="00DF5499"/>
    <w:rsid w:val="00E03C6D"/>
    <w:rsid w:val="00E21767"/>
    <w:rsid w:val="00E26D80"/>
    <w:rsid w:val="00E31A6E"/>
    <w:rsid w:val="00E448CF"/>
    <w:rsid w:val="00E464F5"/>
    <w:rsid w:val="00E531D5"/>
    <w:rsid w:val="00E61CFB"/>
    <w:rsid w:val="00E635EB"/>
    <w:rsid w:val="00E65E8A"/>
    <w:rsid w:val="00E7282C"/>
    <w:rsid w:val="00E756D7"/>
    <w:rsid w:val="00E913C3"/>
    <w:rsid w:val="00EB3502"/>
    <w:rsid w:val="00EC45FB"/>
    <w:rsid w:val="00ED087C"/>
    <w:rsid w:val="00ED0F05"/>
    <w:rsid w:val="00ED6F92"/>
    <w:rsid w:val="00ED70F6"/>
    <w:rsid w:val="00EE4EC1"/>
    <w:rsid w:val="00EE52C4"/>
    <w:rsid w:val="00EE7337"/>
    <w:rsid w:val="00EF5EFD"/>
    <w:rsid w:val="00EF78C4"/>
    <w:rsid w:val="00F00A08"/>
    <w:rsid w:val="00F00E74"/>
    <w:rsid w:val="00F03449"/>
    <w:rsid w:val="00F1140E"/>
    <w:rsid w:val="00F31CD1"/>
    <w:rsid w:val="00F46C8F"/>
    <w:rsid w:val="00F52EA2"/>
    <w:rsid w:val="00F534C5"/>
    <w:rsid w:val="00F546E8"/>
    <w:rsid w:val="00F54935"/>
    <w:rsid w:val="00F5518B"/>
    <w:rsid w:val="00F705FB"/>
    <w:rsid w:val="00F77620"/>
    <w:rsid w:val="00F83436"/>
    <w:rsid w:val="00F871E2"/>
    <w:rsid w:val="00F94E92"/>
    <w:rsid w:val="00FB1D03"/>
    <w:rsid w:val="00FB5A58"/>
    <w:rsid w:val="00FD6366"/>
    <w:rsid w:val="00FE3010"/>
    <w:rsid w:val="00FE5F6B"/>
    <w:rsid w:val="00FE6E88"/>
    <w:rsid w:val="00FF21F8"/>
    <w:rsid w:val="00FF22DD"/>
    <w:rsid w:val="00FF2DA0"/>
    <w:rsid w:val="00FF4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B8F45"/>
  <w15:docId w15:val="{0667F260-46FF-4EDA-8894-4AD6D696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30A"/>
    <w:rPr>
      <w:sz w:val="24"/>
      <w:szCs w:val="24"/>
    </w:rPr>
  </w:style>
  <w:style w:type="paragraph" w:styleId="Balk1">
    <w:name w:val="heading 1"/>
    <w:basedOn w:val="Normal"/>
    <w:next w:val="Normal"/>
    <w:qFormat/>
    <w:rsid w:val="002B730A"/>
    <w:pPr>
      <w:keepNext/>
      <w:jc w:val="center"/>
      <w:outlineLvl w:val="0"/>
    </w:pPr>
    <w:rPr>
      <w:b/>
      <w:szCs w:val="20"/>
    </w:rPr>
  </w:style>
  <w:style w:type="paragraph" w:styleId="Balk2">
    <w:name w:val="heading 2"/>
    <w:basedOn w:val="Normal"/>
    <w:next w:val="Normal"/>
    <w:qFormat/>
    <w:rsid w:val="002B730A"/>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2B730A"/>
    <w:pPr>
      <w:keepNext/>
      <w:outlineLvl w:val="3"/>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2B730A"/>
    <w:pPr>
      <w:jc w:val="center"/>
    </w:pPr>
    <w:rPr>
      <w:b/>
      <w:szCs w:val="20"/>
    </w:rPr>
  </w:style>
  <w:style w:type="paragraph" w:styleId="GvdeMetni">
    <w:name w:val="Body Text"/>
    <w:basedOn w:val="Normal"/>
    <w:semiHidden/>
    <w:rsid w:val="002B730A"/>
    <w:pPr>
      <w:jc w:val="both"/>
    </w:pPr>
    <w:rPr>
      <w:sz w:val="22"/>
      <w:szCs w:val="20"/>
    </w:rPr>
  </w:style>
  <w:style w:type="paragraph" w:styleId="GvdeMetni3">
    <w:name w:val="Body Text 3"/>
    <w:basedOn w:val="Normal"/>
    <w:semiHidden/>
    <w:rsid w:val="002B730A"/>
    <w:pPr>
      <w:jc w:val="center"/>
    </w:pPr>
    <w:rPr>
      <w:rFonts w:ascii="Arial" w:hAnsi="Arial"/>
      <w:b/>
      <w:szCs w:val="20"/>
    </w:rPr>
  </w:style>
  <w:style w:type="paragraph" w:styleId="GvdeMetniGirintisi">
    <w:name w:val="Body Text Indent"/>
    <w:basedOn w:val="Normal"/>
    <w:semiHidden/>
    <w:rsid w:val="002B730A"/>
    <w:pPr>
      <w:spacing w:after="120"/>
      <w:ind w:left="283"/>
    </w:pPr>
  </w:style>
  <w:style w:type="paragraph" w:styleId="BalonMetni">
    <w:name w:val="Balloon Text"/>
    <w:basedOn w:val="Normal"/>
    <w:semiHidden/>
    <w:rsid w:val="002B730A"/>
    <w:rPr>
      <w:rFonts w:ascii="Tahoma" w:hAnsi="Tahoma" w:cs="Tahoma"/>
      <w:sz w:val="16"/>
      <w:szCs w:val="16"/>
    </w:rPr>
  </w:style>
  <w:style w:type="paragraph" w:styleId="ListeParagraf">
    <w:name w:val="List Paragraph"/>
    <w:basedOn w:val="Normal"/>
    <w:uiPriority w:val="34"/>
    <w:qFormat/>
    <w:rsid w:val="006477B0"/>
    <w:pPr>
      <w:ind w:left="708"/>
    </w:pPr>
  </w:style>
  <w:style w:type="paragraph" w:styleId="AltBilgi">
    <w:name w:val="footer"/>
    <w:basedOn w:val="Normal"/>
    <w:semiHidden/>
    <w:rsid w:val="002B730A"/>
    <w:pPr>
      <w:tabs>
        <w:tab w:val="center" w:pos="4536"/>
        <w:tab w:val="right" w:pos="9072"/>
      </w:tabs>
    </w:pPr>
  </w:style>
  <w:style w:type="character" w:customStyle="1" w:styleId="AltbilgiChar">
    <w:name w:val="Altbilgi Char"/>
    <w:rsid w:val="002B730A"/>
    <w:rPr>
      <w:sz w:val="24"/>
      <w:szCs w:val="24"/>
      <w:lang w:val="tr-TR" w:eastAsia="tr-TR" w:bidi="ar-SA"/>
    </w:rPr>
  </w:style>
  <w:style w:type="character" w:styleId="SatrNumaras">
    <w:name w:val="line number"/>
    <w:semiHidden/>
    <w:rsid w:val="002B730A"/>
  </w:style>
  <w:style w:type="paragraph" w:customStyle="1" w:styleId="Default">
    <w:name w:val="Default"/>
    <w:rsid w:val="00CD70F2"/>
    <w:pPr>
      <w:autoSpaceDE w:val="0"/>
      <w:autoSpaceDN w:val="0"/>
      <w:adjustRightInd w:val="0"/>
    </w:pPr>
    <w:rPr>
      <w:color w:val="000000"/>
      <w:sz w:val="24"/>
      <w:szCs w:val="24"/>
    </w:rPr>
  </w:style>
  <w:style w:type="numbering" w:styleId="111111">
    <w:name w:val="Outline List 2"/>
    <w:basedOn w:val="ListeYok"/>
    <w:rsid w:val="000902D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683983">
      <w:bodyDiv w:val="1"/>
      <w:marLeft w:val="0"/>
      <w:marRight w:val="0"/>
      <w:marTop w:val="0"/>
      <w:marBottom w:val="0"/>
      <w:divBdr>
        <w:top w:val="none" w:sz="0" w:space="0" w:color="auto"/>
        <w:left w:val="none" w:sz="0" w:space="0" w:color="auto"/>
        <w:bottom w:val="none" w:sz="0" w:space="0" w:color="auto"/>
        <w:right w:val="none" w:sz="0" w:space="0" w:color="auto"/>
      </w:divBdr>
    </w:div>
    <w:div w:id="1537347804">
      <w:bodyDiv w:val="1"/>
      <w:marLeft w:val="0"/>
      <w:marRight w:val="0"/>
      <w:marTop w:val="0"/>
      <w:marBottom w:val="0"/>
      <w:divBdr>
        <w:top w:val="none" w:sz="0" w:space="0" w:color="auto"/>
        <w:left w:val="none" w:sz="0" w:space="0" w:color="auto"/>
        <w:bottom w:val="none" w:sz="0" w:space="0" w:color="auto"/>
        <w:right w:val="none" w:sz="0" w:space="0" w:color="auto"/>
      </w:divBdr>
    </w:div>
    <w:div w:id="17886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DAC5-221A-4AF8-98E4-6DB9C3C0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1976</Words>
  <Characters>11265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dc:creator>
  <cp:lastModifiedBy>Oğuzhan Güngör</cp:lastModifiedBy>
  <cp:revision>44</cp:revision>
  <cp:lastPrinted>2015-02-20T11:45:00Z</cp:lastPrinted>
  <dcterms:created xsi:type="dcterms:W3CDTF">2018-06-01T05:48:00Z</dcterms:created>
  <dcterms:modified xsi:type="dcterms:W3CDTF">2023-09-27T10:55:00Z</dcterms:modified>
</cp:coreProperties>
</file>