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49F7" w:rsidRDefault="00024A49" w:rsidP="006E3DD2">
      <w:pPr>
        <w:jc w:val="both"/>
      </w:pPr>
      <w:r w:rsidRPr="00C842BA">
        <w:rPr>
          <w:b/>
          <w:bCs/>
          <w:noProof/>
        </w:rPr>
        <w:drawing>
          <wp:inline distT="0" distB="0" distL="0" distR="0" wp14:anchorId="05B83837" wp14:editId="07513B4C">
            <wp:extent cx="600075" cy="547215"/>
            <wp:effectExtent l="0" t="0" r="0" b="571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14370" cy="560250"/>
                    </a:xfrm>
                    <a:prstGeom prst="rect">
                      <a:avLst/>
                    </a:prstGeom>
                    <a:noFill/>
                    <a:ln>
                      <a:noFill/>
                    </a:ln>
                  </pic:spPr>
                </pic:pic>
              </a:graphicData>
            </a:graphic>
          </wp:inline>
        </w:drawing>
      </w:r>
    </w:p>
    <w:p w:rsidR="007603DB" w:rsidRPr="00FC0942" w:rsidRDefault="007603DB" w:rsidP="006E3DD2">
      <w:pPr>
        <w:jc w:val="both"/>
        <w:rPr>
          <w:b/>
        </w:rPr>
      </w:pPr>
      <w:r w:rsidRPr="00FC0942">
        <w:t xml:space="preserve">                                                                   </w:t>
      </w:r>
      <w:r w:rsidRPr="00FC0942">
        <w:rPr>
          <w:b/>
        </w:rPr>
        <w:t>20</w:t>
      </w:r>
      <w:r w:rsidR="000D678A">
        <w:rPr>
          <w:b/>
        </w:rPr>
        <w:t>2</w:t>
      </w:r>
      <w:r w:rsidR="00A70A14">
        <w:rPr>
          <w:b/>
        </w:rPr>
        <w:t>3</w:t>
      </w:r>
      <w:r w:rsidRPr="00FC0942">
        <w:rPr>
          <w:b/>
        </w:rPr>
        <w:t xml:space="preserve"> YILI</w:t>
      </w:r>
    </w:p>
    <w:p w:rsidR="007603DB" w:rsidRPr="00FC0942" w:rsidRDefault="00AC7839" w:rsidP="00DD543B">
      <w:pPr>
        <w:jc w:val="center"/>
        <w:rPr>
          <w:b/>
        </w:rPr>
      </w:pPr>
      <w:r>
        <w:rPr>
          <w:b/>
        </w:rPr>
        <w:t>OVAL KAZMA</w:t>
      </w:r>
      <w:r w:rsidR="005C47AF">
        <w:rPr>
          <w:b/>
        </w:rPr>
        <w:t xml:space="preserve"> SAPI</w:t>
      </w:r>
      <w:r w:rsidR="005C45B1">
        <w:rPr>
          <w:b/>
        </w:rPr>
        <w:t xml:space="preserve">, </w:t>
      </w:r>
      <w:r w:rsidR="00466FD7">
        <w:rPr>
          <w:b/>
        </w:rPr>
        <w:t>KÜREK</w:t>
      </w:r>
      <w:r w:rsidR="005C47AF">
        <w:rPr>
          <w:b/>
        </w:rPr>
        <w:t xml:space="preserve"> SAPI</w:t>
      </w:r>
      <w:r w:rsidR="005C45B1">
        <w:rPr>
          <w:b/>
        </w:rPr>
        <w:t xml:space="preserve"> </w:t>
      </w:r>
    </w:p>
    <w:p w:rsidR="007603DB" w:rsidRPr="00FC0942" w:rsidRDefault="007603DB" w:rsidP="00B13E0C">
      <w:pPr>
        <w:pStyle w:val="Balk1"/>
      </w:pPr>
      <w:r w:rsidRPr="00FC0942">
        <w:t>TEKNİK ŞARTNAMESİ</w:t>
      </w:r>
    </w:p>
    <w:p w:rsidR="007603DB" w:rsidRPr="00FC0942" w:rsidRDefault="007603DB" w:rsidP="006E3DD2">
      <w:pPr>
        <w:jc w:val="both"/>
      </w:pPr>
    </w:p>
    <w:p w:rsidR="00017058" w:rsidRDefault="007603DB" w:rsidP="006E3DD2">
      <w:pPr>
        <w:jc w:val="both"/>
        <w:rPr>
          <w:b/>
        </w:rPr>
      </w:pPr>
      <w:r w:rsidRPr="00FC0942">
        <w:rPr>
          <w:b/>
        </w:rPr>
        <w:t>1-AMAÇ</w:t>
      </w:r>
    </w:p>
    <w:p w:rsidR="007603DB" w:rsidRPr="00DD543B" w:rsidRDefault="000D678A" w:rsidP="006E3DD2">
      <w:pPr>
        <w:jc w:val="both"/>
        <w:rPr>
          <w:b/>
        </w:rPr>
      </w:pPr>
      <w:r w:rsidRPr="00024A49">
        <w:rPr>
          <w:b/>
        </w:rPr>
        <w:t>1.1-</w:t>
      </w:r>
      <w:r w:rsidR="00AD15CE">
        <w:t xml:space="preserve">Türkiye Taşkömürü Kurumu ihtiyacı olarak </w:t>
      </w:r>
      <w:r w:rsidR="007603DB" w:rsidRPr="00FC0942">
        <w:t>aşağıdaki özellikleri belirten oval kazma sapı</w:t>
      </w:r>
      <w:r w:rsidR="00A1453B">
        <w:t xml:space="preserve"> ve </w:t>
      </w:r>
      <w:r w:rsidR="000143FE">
        <w:t>kürek sapı</w:t>
      </w:r>
      <w:r w:rsidR="005C45B1">
        <w:t xml:space="preserve"> </w:t>
      </w:r>
      <w:r w:rsidR="00347943">
        <w:t>satın</w:t>
      </w:r>
      <w:r w:rsidR="00AC7839">
        <w:t xml:space="preserve"> </w:t>
      </w:r>
      <w:r w:rsidR="007603DB" w:rsidRPr="00FC0942">
        <w:t>alınacaktır.</w:t>
      </w:r>
    </w:p>
    <w:p w:rsidR="008018B7" w:rsidRDefault="008018B7" w:rsidP="006E3DD2">
      <w:pPr>
        <w:jc w:val="both"/>
        <w:rPr>
          <w:b/>
        </w:rPr>
      </w:pPr>
    </w:p>
    <w:p w:rsidR="007603DB" w:rsidRPr="00FC0942" w:rsidRDefault="007603DB" w:rsidP="006E3DD2">
      <w:pPr>
        <w:jc w:val="both"/>
        <w:rPr>
          <w:b/>
        </w:rPr>
      </w:pPr>
      <w:r w:rsidRPr="00FC0942">
        <w:rPr>
          <w:b/>
        </w:rPr>
        <w:t>2-TEKNİK ÖZELLİKLER</w:t>
      </w:r>
    </w:p>
    <w:p w:rsidR="007603DB" w:rsidRPr="00FC0942" w:rsidRDefault="007603DB" w:rsidP="006E3DD2">
      <w:pPr>
        <w:jc w:val="both"/>
      </w:pPr>
      <w:r w:rsidRPr="00FC0942">
        <w:rPr>
          <w:b/>
        </w:rPr>
        <w:t>2.1</w:t>
      </w:r>
      <w:r w:rsidRPr="00FC0942">
        <w:t>-</w:t>
      </w:r>
      <w:r w:rsidR="00097B16">
        <w:t>Oval k</w:t>
      </w:r>
      <w:r w:rsidRPr="00FC0942">
        <w:t>azma sapları TS 4’ te belirtilen 60 x 34 anma boyutlu kazma gözüne uygun olarak imal edilecektir.</w:t>
      </w:r>
    </w:p>
    <w:p w:rsidR="007603DB" w:rsidRPr="00FC0942" w:rsidRDefault="007603DB" w:rsidP="006E3DD2">
      <w:pPr>
        <w:jc w:val="both"/>
      </w:pPr>
      <w:r w:rsidRPr="00FC0942">
        <w:rPr>
          <w:b/>
        </w:rPr>
        <w:t>2.2</w:t>
      </w:r>
      <w:r w:rsidRPr="00FC0942">
        <w:t>-</w:t>
      </w:r>
      <w:r w:rsidR="00347943">
        <w:t>Oval k</w:t>
      </w:r>
      <w:r w:rsidRPr="00FC0942">
        <w:t>azma sapları</w:t>
      </w:r>
      <w:r w:rsidR="008C22E1">
        <w:t>nın boyu 95-100 cm uzunluğunda</w:t>
      </w:r>
      <w:r w:rsidRPr="00FC0942">
        <w:t xml:space="preserve"> olacaktır.</w:t>
      </w:r>
    </w:p>
    <w:p w:rsidR="00091F75" w:rsidRPr="0027290B" w:rsidRDefault="00091F75" w:rsidP="006E3DD2">
      <w:pPr>
        <w:jc w:val="both"/>
      </w:pPr>
      <w:r w:rsidRPr="0027290B">
        <w:rPr>
          <w:b/>
        </w:rPr>
        <w:t>2.</w:t>
      </w:r>
      <w:r>
        <w:rPr>
          <w:b/>
        </w:rPr>
        <w:t>3</w:t>
      </w:r>
      <w:r w:rsidR="00024A49">
        <w:t>-</w:t>
      </w:r>
      <w:r w:rsidRPr="0027290B">
        <w:t>Kürek sapları TS 1702/35- Biçim-E şekline uygun imal edilecektir.</w:t>
      </w:r>
    </w:p>
    <w:p w:rsidR="00091F75" w:rsidRPr="0027290B" w:rsidRDefault="00091F75" w:rsidP="006E3DD2">
      <w:pPr>
        <w:jc w:val="both"/>
      </w:pPr>
      <w:r w:rsidRPr="0027290B">
        <w:rPr>
          <w:b/>
        </w:rPr>
        <w:t>2.</w:t>
      </w:r>
      <w:r>
        <w:rPr>
          <w:b/>
        </w:rPr>
        <w:t>4</w:t>
      </w:r>
      <w:r w:rsidR="00024A49">
        <w:t>-</w:t>
      </w:r>
      <w:r w:rsidRPr="0027290B">
        <w:t>Kürek sapı boyu 130  - 140 cm. olacaktır.</w:t>
      </w:r>
    </w:p>
    <w:p w:rsidR="00091F75" w:rsidRPr="0027290B" w:rsidRDefault="00091F75" w:rsidP="006E3DD2">
      <w:pPr>
        <w:jc w:val="both"/>
      </w:pPr>
      <w:r w:rsidRPr="0027290B">
        <w:rPr>
          <w:b/>
        </w:rPr>
        <w:t>2.</w:t>
      </w:r>
      <w:r>
        <w:rPr>
          <w:b/>
        </w:rPr>
        <w:t>5</w:t>
      </w:r>
      <w:r w:rsidRPr="0027290B">
        <w:rPr>
          <w:b/>
        </w:rPr>
        <w:t>-</w:t>
      </w:r>
      <w:r w:rsidR="005C47AF">
        <w:t>K</w:t>
      </w:r>
      <w:r w:rsidR="00BC6437">
        <w:t>ürek s</w:t>
      </w:r>
      <w:r w:rsidRPr="0027290B">
        <w:t>aplar</w:t>
      </w:r>
      <w:r w:rsidR="008018B7">
        <w:t>ı</w:t>
      </w:r>
      <w:r w:rsidRPr="0027290B">
        <w:t xml:space="preserve"> yuvarlak olup</w:t>
      </w:r>
      <w:r w:rsidR="008C22E1">
        <w:t>,</w:t>
      </w:r>
      <w:r w:rsidRPr="0027290B">
        <w:t xml:space="preserve"> uç çapları Ø 41 x Ø 36 mm. olacaktır.</w:t>
      </w:r>
    </w:p>
    <w:p w:rsidR="00091F75" w:rsidRPr="00091F75" w:rsidRDefault="00091F75" w:rsidP="006E3DD2">
      <w:pPr>
        <w:jc w:val="both"/>
      </w:pPr>
      <w:r w:rsidRPr="0027290B">
        <w:rPr>
          <w:b/>
        </w:rPr>
        <w:t>2.</w:t>
      </w:r>
      <w:r>
        <w:rPr>
          <w:b/>
        </w:rPr>
        <w:t>6</w:t>
      </w:r>
      <w:r w:rsidR="00024A49">
        <w:t>-</w:t>
      </w:r>
      <w:r>
        <w:t>Kürek saplarının b</w:t>
      </w:r>
      <w:r w:rsidRPr="0027290B">
        <w:t>oyut ve toleranslar</w:t>
      </w:r>
      <w:r>
        <w:t>ı</w:t>
      </w:r>
      <w:r w:rsidRPr="0027290B">
        <w:t xml:space="preserve"> TS 1702 </w:t>
      </w:r>
      <w:r w:rsidR="008F04EC">
        <w:t xml:space="preserve">‘ye </w:t>
      </w:r>
      <w:r w:rsidRPr="0027290B">
        <w:t>uygun olacaktır.</w:t>
      </w:r>
    </w:p>
    <w:p w:rsidR="007603DB" w:rsidRPr="00FC0942" w:rsidRDefault="007603DB" w:rsidP="006E3DD2">
      <w:pPr>
        <w:jc w:val="both"/>
      </w:pPr>
      <w:r w:rsidRPr="00FC0942">
        <w:rPr>
          <w:b/>
        </w:rPr>
        <w:t>2.</w:t>
      </w:r>
      <w:r w:rsidR="00091F75">
        <w:rPr>
          <w:b/>
        </w:rPr>
        <w:t>7</w:t>
      </w:r>
      <w:r w:rsidRPr="00FC0942">
        <w:t>-Sapların ağaç malzemesi TS 2287’d</w:t>
      </w:r>
      <w:r w:rsidR="002740BE">
        <w:t>e</w:t>
      </w:r>
      <w:r w:rsidRPr="00FC0942">
        <w:t xml:space="preserve"> belirtilen 1.2.1.1 gereç</w:t>
      </w:r>
      <w:r w:rsidR="00091F75">
        <w:t xml:space="preserve"> </w:t>
      </w:r>
      <w:r w:rsidRPr="00FC0942">
        <w:t>maddesindeki fındık, kayın ve kestane ağaç odunlarından yapılacaktır.</w:t>
      </w:r>
    </w:p>
    <w:p w:rsidR="007603DB" w:rsidRPr="00FC0942" w:rsidRDefault="007603DB" w:rsidP="006E3DD2">
      <w:pPr>
        <w:jc w:val="both"/>
      </w:pPr>
      <w:r w:rsidRPr="00FC0942">
        <w:rPr>
          <w:b/>
        </w:rPr>
        <w:t>2.</w:t>
      </w:r>
      <w:r w:rsidR="00091F75">
        <w:rPr>
          <w:b/>
        </w:rPr>
        <w:t>8</w:t>
      </w:r>
      <w:r w:rsidRPr="00FC0942">
        <w:t>-Ağaç saplarda çürük, budak, böcek deliği, öz, halka çatlağı, baş çatlağı, burulma, çarpılma, eğilme, düzeltim bozuklukları, derin testere çentiği vb. kusurlar bulunmayacaktır.</w:t>
      </w:r>
    </w:p>
    <w:p w:rsidR="00360B02" w:rsidRDefault="00360B02" w:rsidP="006E3DD2">
      <w:pPr>
        <w:jc w:val="both"/>
      </w:pPr>
      <w:r w:rsidRPr="008D0AFA">
        <w:rPr>
          <w:b/>
        </w:rPr>
        <w:t>2.</w:t>
      </w:r>
      <w:r>
        <w:rPr>
          <w:b/>
        </w:rPr>
        <w:t>9</w:t>
      </w:r>
      <w:r>
        <w:t>-Sapların yüzeyleri düzgün, pürüzsüz, çatlaksız ve temiz olacaktır. Odunun lifleri, sap ekseni doğrultusunda olacak ve sapta budak bulunmayacaktır.</w:t>
      </w:r>
    </w:p>
    <w:p w:rsidR="00360B02" w:rsidRPr="000426C5" w:rsidRDefault="00360B02" w:rsidP="006E3DD2">
      <w:pPr>
        <w:jc w:val="both"/>
      </w:pPr>
      <w:r>
        <w:rPr>
          <w:b/>
        </w:rPr>
        <w:t>2.10-</w:t>
      </w:r>
      <w:r w:rsidRPr="000426C5">
        <w:t>Kürek sapları torna edilmeyecektir. Sapların yüzeyleri elde yontma yöntemi ile şekillendirilecek</w:t>
      </w:r>
      <w:r>
        <w:t>,</w:t>
      </w:r>
      <w:r w:rsidRPr="000426C5">
        <w:t xml:space="preserve"> sapların lifleri kesilmeyecektir.</w:t>
      </w:r>
    </w:p>
    <w:p w:rsidR="00A805B0" w:rsidRPr="00A805B0" w:rsidRDefault="00A805B0" w:rsidP="006E3DD2">
      <w:pPr>
        <w:jc w:val="both"/>
        <w:rPr>
          <w:b/>
        </w:rPr>
      </w:pPr>
    </w:p>
    <w:p w:rsidR="007603DB" w:rsidRPr="00FC0942" w:rsidRDefault="007603DB" w:rsidP="006E3DD2">
      <w:pPr>
        <w:jc w:val="both"/>
        <w:rPr>
          <w:b/>
        </w:rPr>
      </w:pPr>
      <w:r w:rsidRPr="00FC0942">
        <w:rPr>
          <w:b/>
        </w:rPr>
        <w:t>3-KONTROL, MUAYENE VE KABUL</w:t>
      </w:r>
    </w:p>
    <w:p w:rsidR="007603DB" w:rsidRPr="00FC0942" w:rsidRDefault="007603DB" w:rsidP="006E3DD2">
      <w:pPr>
        <w:jc w:val="both"/>
      </w:pPr>
      <w:r w:rsidRPr="00FC0942">
        <w:rPr>
          <w:b/>
        </w:rPr>
        <w:t>3.1</w:t>
      </w:r>
      <w:r w:rsidRPr="00FC0942">
        <w:t>-Her parti sevkiyata ait kazma saplarının %3’ü numune olarak gelişigüzel alınacaktır.</w:t>
      </w:r>
    </w:p>
    <w:p w:rsidR="007603DB" w:rsidRPr="00FC0942" w:rsidRDefault="007603DB" w:rsidP="006E3DD2">
      <w:pPr>
        <w:jc w:val="both"/>
      </w:pPr>
      <w:r w:rsidRPr="00FC0942">
        <w:rPr>
          <w:b/>
        </w:rPr>
        <w:t>3.2-</w:t>
      </w:r>
      <w:r w:rsidRPr="00FC0942">
        <w:t>Kontrol, muayene ve kabul TS 4 ve TS 2287’ye göre TTK Makine ve İkmal Dairesi Başkanlığı Muayene ve Tesellüm İşleri Şube Müdürlüğü tarafından yapılacaktır.</w:t>
      </w:r>
    </w:p>
    <w:p w:rsidR="00347943" w:rsidRDefault="00347943" w:rsidP="006E3DD2">
      <w:pPr>
        <w:jc w:val="both"/>
        <w:rPr>
          <w:b/>
        </w:rPr>
      </w:pPr>
    </w:p>
    <w:p w:rsidR="007603DB" w:rsidRPr="00FC0942" w:rsidRDefault="007603DB" w:rsidP="006E3DD2">
      <w:pPr>
        <w:jc w:val="both"/>
        <w:rPr>
          <w:b/>
        </w:rPr>
      </w:pPr>
      <w:r w:rsidRPr="00FC0942">
        <w:rPr>
          <w:b/>
        </w:rPr>
        <w:t>4-GENEL HÜKÜMLER</w:t>
      </w:r>
    </w:p>
    <w:p w:rsidR="007603DB" w:rsidRPr="00FC0942" w:rsidRDefault="007603DB" w:rsidP="006E3DD2">
      <w:pPr>
        <w:jc w:val="both"/>
      </w:pPr>
      <w:r w:rsidRPr="00FC0942">
        <w:rPr>
          <w:b/>
        </w:rPr>
        <w:t>4.1</w:t>
      </w:r>
      <w:r w:rsidR="001049F7">
        <w:t>-Malzemelerin</w:t>
      </w:r>
      <w:r w:rsidRPr="00FC0942">
        <w:t xml:space="preserve"> teslim yeri Bülent Ecevit caddesi’ndeki, TTK Makine ve İkmal Dairesi Başkanlığı Muayene ve Tesellüm İşleri Şube Müdürlüğü’dür.</w:t>
      </w:r>
    </w:p>
    <w:p w:rsidR="00DD543B" w:rsidRPr="00DD543B" w:rsidRDefault="007603DB" w:rsidP="006E3DD2">
      <w:pPr>
        <w:jc w:val="both"/>
      </w:pPr>
      <w:r w:rsidRPr="00FC0942">
        <w:rPr>
          <w:b/>
        </w:rPr>
        <w:t>4.</w:t>
      </w:r>
      <w:r w:rsidR="00BE3D01">
        <w:rPr>
          <w:b/>
        </w:rPr>
        <w:t>2</w:t>
      </w:r>
      <w:r w:rsidRPr="00FC0942">
        <w:t>-Kısmi teslimat yapılabilecektir.</w:t>
      </w:r>
      <w:r w:rsidR="00A82244">
        <w:t xml:space="preserve"> </w:t>
      </w:r>
      <w:r w:rsidR="00DD543B" w:rsidRPr="00DD543B">
        <w:t>Kısmi teklif verilemeyecektir.</w:t>
      </w:r>
    </w:p>
    <w:p w:rsidR="007603DB" w:rsidRDefault="007603DB" w:rsidP="006E3DD2">
      <w:pPr>
        <w:tabs>
          <w:tab w:val="left" w:pos="426"/>
        </w:tabs>
        <w:jc w:val="both"/>
      </w:pPr>
      <w:r w:rsidRPr="00FC0942">
        <w:rPr>
          <w:b/>
          <w:bCs/>
        </w:rPr>
        <w:t>4.</w:t>
      </w:r>
      <w:r w:rsidR="00A82244">
        <w:rPr>
          <w:b/>
          <w:bCs/>
        </w:rPr>
        <w:t>3</w:t>
      </w:r>
      <w:r w:rsidRPr="00FC0942">
        <w:rPr>
          <w:b/>
          <w:bCs/>
        </w:rPr>
        <w:t>-</w:t>
      </w:r>
      <w:r w:rsidRPr="00FC0942">
        <w:t xml:space="preserve">Malzemelerin her parti teslimatı ile birlikte muayene ve kabul işlemlerine başlanabilmesi için firmalar ekli Muayene İstek Formu’nu doldurarak TTK Makine ve İkmal Dairesi Başkanlığı Muayene ve Tesellüm İşleri Şube Müdürlüğü’ne, faturaların teslimi için ise Satınalma Dairesi Başkanlığına müracaat edeceklerdir. Firmaların faturaları kestiği tarihte malzemeleri, faturaları ve muayene formunu </w:t>
      </w:r>
      <w:proofErr w:type="spellStart"/>
      <w:r w:rsidRPr="00FC0942">
        <w:t>TTK’ya</w:t>
      </w:r>
      <w:proofErr w:type="spellEnd"/>
      <w:r w:rsidRPr="00FC0942">
        <w:t xml:space="preserve"> teslim etmeleri gerekmektedir.</w:t>
      </w:r>
    </w:p>
    <w:p w:rsidR="00097B16" w:rsidRDefault="00097B16" w:rsidP="006E3DD2">
      <w:pPr>
        <w:jc w:val="both"/>
        <w:rPr>
          <w:b/>
        </w:rPr>
      </w:pPr>
    </w:p>
    <w:p w:rsidR="00FC01FC" w:rsidRDefault="00FC01FC" w:rsidP="006E3DD2">
      <w:pPr>
        <w:jc w:val="both"/>
        <w:rPr>
          <w:b/>
        </w:rPr>
      </w:pPr>
      <w:r>
        <w:rPr>
          <w:b/>
        </w:rPr>
        <w:t>5-SİPARİŞ MİKTARI VE TESLİM SÜRESİ</w:t>
      </w:r>
    </w:p>
    <w:p w:rsidR="00FC01FC" w:rsidRDefault="000A6231" w:rsidP="006E3DD2">
      <w:pPr>
        <w:pStyle w:val="GvdeMetni"/>
      </w:pPr>
      <w:r w:rsidRPr="00A1453B">
        <w:rPr>
          <w:b/>
          <w:lang w:val="tr-TR"/>
        </w:rPr>
        <w:t>5.1-</w:t>
      </w:r>
      <w:r w:rsidR="00FC01FC">
        <w:t>Sipariş miktarı aşağıda belirtilmiştir.</w:t>
      </w:r>
      <w:r w:rsidR="00360B02">
        <w:t xml:space="preserve"> </w:t>
      </w:r>
      <w:r w:rsidR="00FC01FC">
        <w:t xml:space="preserve">Malzemenin teslim süresi </w:t>
      </w:r>
      <w:r>
        <w:rPr>
          <w:lang w:val="tr-TR"/>
        </w:rPr>
        <w:t>45</w:t>
      </w:r>
      <w:r w:rsidR="00316DDC">
        <w:t xml:space="preserve"> takvim günü olacaktır, alternatif teslim süreli tekliflerin değerlendirilmesinde kurumumuz serbest olacaktır.</w:t>
      </w:r>
    </w:p>
    <w:p w:rsidR="005B4530" w:rsidRDefault="005B4530" w:rsidP="006E3DD2">
      <w:pPr>
        <w:pStyle w:val="GvdeMetni"/>
      </w:pPr>
    </w:p>
    <w:p w:rsidR="005B4530" w:rsidRDefault="005B4530" w:rsidP="006E3DD2">
      <w:pPr>
        <w:pStyle w:val="GvdeMetni"/>
      </w:pPr>
    </w:p>
    <w:tbl>
      <w:tblPr>
        <w:tblW w:w="9811" w:type="dxa"/>
        <w:tblLayout w:type="fixed"/>
        <w:tblCellMar>
          <w:left w:w="30" w:type="dxa"/>
          <w:right w:w="30" w:type="dxa"/>
        </w:tblCellMar>
        <w:tblLook w:val="0000" w:firstRow="0" w:lastRow="0" w:firstColumn="0" w:lastColumn="0" w:noHBand="0" w:noVBand="0"/>
      </w:tblPr>
      <w:tblGrid>
        <w:gridCol w:w="709"/>
        <w:gridCol w:w="2015"/>
        <w:gridCol w:w="1181"/>
        <w:gridCol w:w="1181"/>
        <w:gridCol w:w="1181"/>
        <w:gridCol w:w="1181"/>
        <w:gridCol w:w="1181"/>
        <w:gridCol w:w="1182"/>
      </w:tblGrid>
      <w:tr w:rsidR="005B4530" w:rsidRPr="00BE7FBE" w:rsidTr="00610812">
        <w:trPr>
          <w:trHeight w:val="828"/>
        </w:trPr>
        <w:tc>
          <w:tcPr>
            <w:tcW w:w="709"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İhale Sıra No</w:t>
            </w:r>
          </w:p>
        </w:tc>
        <w:tc>
          <w:tcPr>
            <w:tcW w:w="2015"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Malzemenin Cinsi</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Armutçuk TİM</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Kozlu</w:t>
            </w:r>
          </w:p>
          <w:p w:rsidR="005B4530" w:rsidRPr="00387F74" w:rsidRDefault="005B4530" w:rsidP="00610812">
            <w:pPr>
              <w:jc w:val="center"/>
              <w:rPr>
                <w:b/>
                <w:bCs/>
              </w:rPr>
            </w:pPr>
            <w:r w:rsidRPr="00387F74">
              <w:rPr>
                <w:b/>
                <w:bCs/>
              </w:rPr>
              <w:t>TİM</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Üzülmez</w:t>
            </w:r>
          </w:p>
          <w:p w:rsidR="005B4530" w:rsidRPr="00387F74" w:rsidRDefault="005B4530" w:rsidP="00610812">
            <w:pPr>
              <w:jc w:val="center"/>
              <w:rPr>
                <w:b/>
                <w:bCs/>
              </w:rPr>
            </w:pPr>
            <w:r w:rsidRPr="00387F74">
              <w:rPr>
                <w:b/>
                <w:bCs/>
              </w:rPr>
              <w:t>TİM</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Karadon</w:t>
            </w:r>
          </w:p>
          <w:p w:rsidR="005B4530" w:rsidRPr="00387F74" w:rsidRDefault="005B4530" w:rsidP="00610812">
            <w:pPr>
              <w:jc w:val="center"/>
              <w:rPr>
                <w:b/>
                <w:bCs/>
              </w:rPr>
            </w:pPr>
            <w:r w:rsidRPr="00387F74">
              <w:rPr>
                <w:b/>
                <w:bCs/>
              </w:rPr>
              <w:t>TİM</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Amasra</w:t>
            </w:r>
          </w:p>
          <w:p w:rsidR="005B4530" w:rsidRPr="00387F74" w:rsidRDefault="005B4530" w:rsidP="00610812">
            <w:pPr>
              <w:jc w:val="center"/>
              <w:rPr>
                <w:b/>
                <w:bCs/>
              </w:rPr>
            </w:pPr>
            <w:r w:rsidRPr="00387F74">
              <w:rPr>
                <w:b/>
                <w:bCs/>
              </w:rPr>
              <w:t>TİM</w:t>
            </w:r>
          </w:p>
        </w:tc>
        <w:tc>
          <w:tcPr>
            <w:tcW w:w="1182" w:type="dxa"/>
            <w:tcBorders>
              <w:top w:val="single" w:sz="6" w:space="0" w:color="auto"/>
              <w:left w:val="single" w:sz="6" w:space="0" w:color="auto"/>
              <w:bottom w:val="single" w:sz="6" w:space="0" w:color="auto"/>
              <w:right w:val="single" w:sz="6" w:space="0" w:color="auto"/>
            </w:tcBorders>
            <w:vAlign w:val="center"/>
          </w:tcPr>
          <w:p w:rsidR="005B4530" w:rsidRPr="00387F74" w:rsidRDefault="005B4530" w:rsidP="00610812">
            <w:pPr>
              <w:jc w:val="center"/>
              <w:rPr>
                <w:b/>
                <w:bCs/>
              </w:rPr>
            </w:pPr>
            <w:r w:rsidRPr="00387F74">
              <w:rPr>
                <w:b/>
                <w:bCs/>
              </w:rPr>
              <w:t>Toplam (Adet)</w:t>
            </w:r>
          </w:p>
        </w:tc>
      </w:tr>
      <w:tr w:rsidR="005B4530" w:rsidRPr="00BE7FBE" w:rsidTr="00610812">
        <w:trPr>
          <w:trHeight w:val="599"/>
        </w:trPr>
        <w:tc>
          <w:tcPr>
            <w:tcW w:w="709" w:type="dxa"/>
            <w:tcBorders>
              <w:top w:val="single" w:sz="6" w:space="0" w:color="auto"/>
              <w:left w:val="single" w:sz="6" w:space="0" w:color="auto"/>
              <w:bottom w:val="single" w:sz="6" w:space="0" w:color="auto"/>
              <w:right w:val="single" w:sz="6" w:space="0" w:color="auto"/>
            </w:tcBorders>
            <w:vAlign w:val="center"/>
          </w:tcPr>
          <w:p w:rsidR="005B4530" w:rsidRPr="00BE7FBE" w:rsidRDefault="005B4530" w:rsidP="00610812">
            <w:pPr>
              <w:jc w:val="center"/>
              <w:rPr>
                <w:bCs/>
              </w:rPr>
            </w:pPr>
            <w:r>
              <w:rPr>
                <w:bCs/>
              </w:rPr>
              <w:t>4</w:t>
            </w:r>
          </w:p>
        </w:tc>
        <w:tc>
          <w:tcPr>
            <w:tcW w:w="2015" w:type="dxa"/>
            <w:tcBorders>
              <w:top w:val="single" w:sz="6" w:space="0" w:color="auto"/>
              <w:left w:val="single" w:sz="6" w:space="0" w:color="auto"/>
              <w:bottom w:val="single" w:sz="6" w:space="0" w:color="auto"/>
              <w:right w:val="single" w:sz="6" w:space="0" w:color="auto"/>
            </w:tcBorders>
            <w:vAlign w:val="center"/>
          </w:tcPr>
          <w:p w:rsidR="005B4530" w:rsidRPr="00BE7FBE" w:rsidRDefault="005B4530" w:rsidP="00610812">
            <w:pPr>
              <w:jc w:val="center"/>
              <w:rPr>
                <w:bCs/>
              </w:rPr>
            </w:pPr>
            <w:r w:rsidRPr="006362C5">
              <w:rPr>
                <w:bCs/>
              </w:rPr>
              <w:t>Oval Kazma Sapı</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BE7FBE"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BE7FBE"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2.750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Pr="00BE7FBE" w:rsidRDefault="00767DD4" w:rsidP="00610812">
            <w:pPr>
              <w:jc w:val="center"/>
              <w:rPr>
                <w:bCs/>
              </w:rPr>
            </w:pPr>
            <w:r>
              <w:rPr>
                <w:bCs/>
              </w:rPr>
              <w:t>1.010</w:t>
            </w:r>
          </w:p>
        </w:tc>
        <w:tc>
          <w:tcPr>
            <w:tcW w:w="1182" w:type="dxa"/>
            <w:tcBorders>
              <w:top w:val="single" w:sz="6" w:space="0" w:color="auto"/>
              <w:left w:val="single" w:sz="6" w:space="0" w:color="auto"/>
              <w:bottom w:val="single" w:sz="6" w:space="0" w:color="auto"/>
              <w:right w:val="single" w:sz="6" w:space="0" w:color="auto"/>
            </w:tcBorders>
            <w:vAlign w:val="center"/>
          </w:tcPr>
          <w:p w:rsidR="005B4530" w:rsidRPr="00BE7FBE" w:rsidRDefault="00767DD4" w:rsidP="00610812">
            <w:pPr>
              <w:jc w:val="center"/>
              <w:rPr>
                <w:bCs/>
              </w:rPr>
            </w:pPr>
            <w:r>
              <w:rPr>
                <w:bCs/>
              </w:rPr>
              <w:t>6.760</w:t>
            </w:r>
          </w:p>
        </w:tc>
      </w:tr>
      <w:tr w:rsidR="005B4530" w:rsidRPr="00BE7FBE" w:rsidTr="00610812">
        <w:trPr>
          <w:trHeight w:val="599"/>
        </w:trPr>
        <w:tc>
          <w:tcPr>
            <w:tcW w:w="709" w:type="dxa"/>
            <w:tcBorders>
              <w:top w:val="single" w:sz="6" w:space="0" w:color="auto"/>
              <w:left w:val="single" w:sz="6" w:space="0" w:color="auto"/>
              <w:bottom w:val="single" w:sz="6" w:space="0" w:color="auto"/>
              <w:right w:val="single" w:sz="6" w:space="0" w:color="auto"/>
            </w:tcBorders>
            <w:vAlign w:val="center"/>
          </w:tcPr>
          <w:p w:rsidR="005B4530" w:rsidRDefault="005B4530" w:rsidP="00610812">
            <w:pPr>
              <w:jc w:val="center"/>
              <w:rPr>
                <w:bCs/>
              </w:rPr>
            </w:pPr>
            <w:r>
              <w:rPr>
                <w:bCs/>
              </w:rPr>
              <w:t>5</w:t>
            </w:r>
          </w:p>
        </w:tc>
        <w:tc>
          <w:tcPr>
            <w:tcW w:w="2015" w:type="dxa"/>
            <w:tcBorders>
              <w:top w:val="single" w:sz="6" w:space="0" w:color="auto"/>
              <w:left w:val="single" w:sz="6" w:space="0" w:color="auto"/>
              <w:bottom w:val="single" w:sz="6" w:space="0" w:color="auto"/>
              <w:right w:val="single" w:sz="6" w:space="0" w:color="auto"/>
            </w:tcBorders>
            <w:vAlign w:val="center"/>
          </w:tcPr>
          <w:p w:rsidR="005B4530" w:rsidRPr="00BE7FBE" w:rsidRDefault="005B4530" w:rsidP="00610812">
            <w:pPr>
              <w:jc w:val="center"/>
              <w:rPr>
                <w:bCs/>
              </w:rPr>
            </w:pPr>
            <w:r w:rsidRPr="006362C5">
              <w:rPr>
                <w:bCs/>
              </w:rPr>
              <w:t>Kürek sapı</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1.000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1.950</w:t>
            </w:r>
          </w:p>
        </w:tc>
        <w:tc>
          <w:tcPr>
            <w:tcW w:w="1181"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230</w:t>
            </w:r>
          </w:p>
        </w:tc>
        <w:tc>
          <w:tcPr>
            <w:tcW w:w="1182" w:type="dxa"/>
            <w:tcBorders>
              <w:top w:val="single" w:sz="6" w:space="0" w:color="auto"/>
              <w:left w:val="single" w:sz="6" w:space="0" w:color="auto"/>
              <w:bottom w:val="single" w:sz="6" w:space="0" w:color="auto"/>
              <w:right w:val="single" w:sz="6" w:space="0" w:color="auto"/>
            </w:tcBorders>
            <w:vAlign w:val="center"/>
          </w:tcPr>
          <w:p w:rsidR="005B4530" w:rsidRDefault="00767DD4" w:rsidP="00610812">
            <w:pPr>
              <w:jc w:val="center"/>
              <w:rPr>
                <w:bCs/>
              </w:rPr>
            </w:pPr>
            <w:r>
              <w:rPr>
                <w:bCs/>
              </w:rPr>
              <w:t>5.180</w:t>
            </w:r>
          </w:p>
        </w:tc>
      </w:tr>
    </w:tbl>
    <w:p w:rsidR="002437E5" w:rsidRPr="00E7566D" w:rsidRDefault="002437E5" w:rsidP="001B3BB4">
      <w:pPr>
        <w:jc w:val="both"/>
        <w:rPr>
          <w:b/>
          <w:sz w:val="2"/>
          <w:szCs w:val="2"/>
        </w:rPr>
      </w:pPr>
      <w:bookmarkStart w:id="0" w:name="_GoBack"/>
      <w:bookmarkEnd w:id="0"/>
    </w:p>
    <w:sectPr w:rsidR="002437E5" w:rsidRPr="00E7566D" w:rsidSect="005B4530">
      <w:pgSz w:w="11906" w:h="16838"/>
      <w:pgMar w:top="567" w:right="1134" w:bottom="79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Calibri">
    <w:panose1 w:val="020F0502020204030204"/>
    <w:charset w:val="A2"/>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36E"/>
    <w:rsid w:val="000143FE"/>
    <w:rsid w:val="00017058"/>
    <w:rsid w:val="00024A49"/>
    <w:rsid w:val="00053867"/>
    <w:rsid w:val="00091F75"/>
    <w:rsid w:val="00097B16"/>
    <w:rsid w:val="000A6231"/>
    <w:rsid w:val="000D678A"/>
    <w:rsid w:val="001049F7"/>
    <w:rsid w:val="001B3BB4"/>
    <w:rsid w:val="002437E5"/>
    <w:rsid w:val="002740BE"/>
    <w:rsid w:val="00316DDC"/>
    <w:rsid w:val="00347943"/>
    <w:rsid w:val="00360B02"/>
    <w:rsid w:val="00404D14"/>
    <w:rsid w:val="00457F8C"/>
    <w:rsid w:val="00466FD7"/>
    <w:rsid w:val="005B4530"/>
    <w:rsid w:val="005B47B5"/>
    <w:rsid w:val="005C45B1"/>
    <w:rsid w:val="005C47AF"/>
    <w:rsid w:val="0060362F"/>
    <w:rsid w:val="006362C5"/>
    <w:rsid w:val="006871E0"/>
    <w:rsid w:val="006E3DD2"/>
    <w:rsid w:val="006F430D"/>
    <w:rsid w:val="00701EAF"/>
    <w:rsid w:val="007416F0"/>
    <w:rsid w:val="007603DB"/>
    <w:rsid w:val="00767DD4"/>
    <w:rsid w:val="007B2168"/>
    <w:rsid w:val="007B325C"/>
    <w:rsid w:val="008018B7"/>
    <w:rsid w:val="00834C80"/>
    <w:rsid w:val="008820DA"/>
    <w:rsid w:val="008C22E1"/>
    <w:rsid w:val="008E3E74"/>
    <w:rsid w:val="008F04EC"/>
    <w:rsid w:val="00965A2A"/>
    <w:rsid w:val="00A1453B"/>
    <w:rsid w:val="00A70A14"/>
    <w:rsid w:val="00A805B0"/>
    <w:rsid w:val="00A82244"/>
    <w:rsid w:val="00AC7839"/>
    <w:rsid w:val="00AD15CE"/>
    <w:rsid w:val="00B13E0C"/>
    <w:rsid w:val="00B55707"/>
    <w:rsid w:val="00BA22E8"/>
    <w:rsid w:val="00BB336E"/>
    <w:rsid w:val="00BC6437"/>
    <w:rsid w:val="00BE3D01"/>
    <w:rsid w:val="00C50046"/>
    <w:rsid w:val="00C6421B"/>
    <w:rsid w:val="00CA5AF9"/>
    <w:rsid w:val="00D10F9A"/>
    <w:rsid w:val="00DD543B"/>
    <w:rsid w:val="00E126F1"/>
    <w:rsid w:val="00E7566D"/>
    <w:rsid w:val="00FC01FC"/>
    <w:rsid w:val="00FC094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DD96A91B-5A36-4A32-81AF-0FA4EE08A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Balk1">
    <w:name w:val="heading 1"/>
    <w:basedOn w:val="Normal"/>
    <w:next w:val="Normal"/>
    <w:qFormat/>
    <w:pPr>
      <w:keepNext/>
      <w:jc w:val="center"/>
      <w:outlineLvl w:val="0"/>
    </w:pPr>
    <w:rPr>
      <w:b/>
      <w:bC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semiHidden/>
    <w:pPr>
      <w:jc w:val="both"/>
    </w:pPr>
    <w:rPr>
      <w:lang w:val="x-none" w:eastAsia="x-none"/>
    </w:rPr>
  </w:style>
  <w:style w:type="character" w:customStyle="1" w:styleId="GvdeMetniChar">
    <w:name w:val="Gövde Metni Char"/>
    <w:link w:val="GvdeMetni"/>
    <w:semiHidden/>
    <w:rsid w:val="00FC01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9870789">
      <w:bodyDiv w:val="1"/>
      <w:marLeft w:val="0"/>
      <w:marRight w:val="0"/>
      <w:marTop w:val="0"/>
      <w:marBottom w:val="0"/>
      <w:divBdr>
        <w:top w:val="none" w:sz="0" w:space="0" w:color="auto"/>
        <w:left w:val="none" w:sz="0" w:space="0" w:color="auto"/>
        <w:bottom w:val="none" w:sz="0" w:space="0" w:color="auto"/>
        <w:right w:val="none" w:sz="0" w:space="0" w:color="auto"/>
      </w:divBdr>
    </w:div>
    <w:div w:id="13578547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1</Pages>
  <Words>400</Words>
  <Characters>2283</Characters>
  <Application>Microsoft Office Word</Application>
  <DocSecurity>0</DocSecurity>
  <Lines>19</Lines>
  <Paragraphs>5</Paragraphs>
  <ScaleCrop>false</ScaleCrop>
  <HeadingPairs>
    <vt:vector size="2" baseType="variant">
      <vt:variant>
        <vt:lpstr>Konu Başlığı</vt:lpstr>
      </vt:variant>
      <vt:variant>
        <vt:i4>1</vt:i4>
      </vt:variant>
    </vt:vector>
  </HeadingPairs>
  <TitlesOfParts>
    <vt:vector size="1" baseType="lpstr">
      <vt:lpstr>2001 YILI</vt:lpstr>
    </vt:vector>
  </TitlesOfParts>
  <Company>TTK</Company>
  <LinksUpToDate>false</LinksUpToDate>
  <CharactersWithSpaces>2678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2001 YILI</dc:title>
  <dc:creator>TTK</dc:creator>
  <cp:lastModifiedBy>Ege Yürüten</cp:lastModifiedBy>
  <cp:revision>17</cp:revision>
  <cp:lastPrinted>2016-01-21T06:42:00Z</cp:lastPrinted>
  <dcterms:created xsi:type="dcterms:W3CDTF">2018-05-15T07:41:00Z</dcterms:created>
  <dcterms:modified xsi:type="dcterms:W3CDTF">2023-05-24T07:28:00Z</dcterms:modified>
</cp:coreProperties>
</file>