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F7" w:rsidRDefault="00741FF7" w:rsidP="004E7F7F">
      <w:pPr>
        <w:pStyle w:val="Balk1"/>
        <w:ind w:left="0"/>
        <w:rPr>
          <w:sz w:val="24"/>
        </w:rPr>
      </w:pPr>
    </w:p>
    <w:p w:rsidR="00CA162A" w:rsidRPr="004D3476" w:rsidRDefault="00AB554C" w:rsidP="004E7F7F">
      <w:pPr>
        <w:pStyle w:val="Balk1"/>
        <w:ind w:left="0"/>
        <w:rPr>
          <w:sz w:val="24"/>
        </w:rPr>
      </w:pPr>
      <w:r>
        <w:rPr>
          <w:sz w:val="24"/>
        </w:rPr>
        <w:t>202</w:t>
      </w:r>
      <w:r w:rsidR="000D0D4D">
        <w:rPr>
          <w:sz w:val="24"/>
        </w:rPr>
        <w:t>3</w:t>
      </w:r>
      <w:r w:rsidR="002666C6">
        <w:rPr>
          <w:sz w:val="24"/>
        </w:rPr>
        <w:t xml:space="preserve"> </w:t>
      </w:r>
      <w:r w:rsidR="00CA162A" w:rsidRPr="004D3476">
        <w:rPr>
          <w:sz w:val="24"/>
        </w:rPr>
        <w:t xml:space="preserve">YILI </w:t>
      </w:r>
    </w:p>
    <w:p w:rsidR="00E63537" w:rsidRDefault="00E63537" w:rsidP="004E7F7F">
      <w:pPr>
        <w:pStyle w:val="Balk1"/>
        <w:ind w:left="0"/>
        <w:rPr>
          <w:sz w:val="24"/>
        </w:rPr>
      </w:pPr>
      <w:r>
        <w:rPr>
          <w:sz w:val="24"/>
        </w:rPr>
        <w:t xml:space="preserve">BASINÇLI HAVALI </w:t>
      </w:r>
      <w:r w:rsidR="00595159">
        <w:rPr>
          <w:sz w:val="24"/>
        </w:rPr>
        <w:t>DİYAFRAMLI</w:t>
      </w:r>
      <w:r w:rsidR="004E4901">
        <w:rPr>
          <w:sz w:val="24"/>
        </w:rPr>
        <w:t xml:space="preserve"> </w:t>
      </w:r>
      <w:r>
        <w:rPr>
          <w:sz w:val="24"/>
        </w:rPr>
        <w:t>SU POMPASI</w:t>
      </w:r>
    </w:p>
    <w:p w:rsidR="00CA162A" w:rsidRPr="004D3476" w:rsidRDefault="00CA162A" w:rsidP="004E7F7F">
      <w:pPr>
        <w:pStyle w:val="Balk1"/>
        <w:ind w:left="0"/>
        <w:rPr>
          <w:sz w:val="24"/>
        </w:rPr>
      </w:pPr>
      <w:r w:rsidRPr="004D3476">
        <w:rPr>
          <w:sz w:val="24"/>
        </w:rPr>
        <w:t xml:space="preserve"> TEKNİK ŞARTNAMESİ</w:t>
      </w:r>
    </w:p>
    <w:p w:rsidR="00CA162A" w:rsidRPr="004D3476" w:rsidRDefault="00CA162A" w:rsidP="004E7F7F"/>
    <w:p w:rsidR="004D3476" w:rsidRDefault="00CA162A" w:rsidP="004E7F7F">
      <w:pPr>
        <w:jc w:val="both"/>
      </w:pPr>
      <w:r w:rsidRPr="004D3476">
        <w:rPr>
          <w:b/>
          <w:bCs/>
        </w:rPr>
        <w:t xml:space="preserve">1-AMAÇ </w:t>
      </w:r>
    </w:p>
    <w:p w:rsidR="00CA162A" w:rsidRDefault="009C1C31" w:rsidP="004E7F7F">
      <w:pPr>
        <w:jc w:val="both"/>
      </w:pPr>
      <w:r>
        <w:t xml:space="preserve">Kurumumuz </w:t>
      </w:r>
      <w:proofErr w:type="spellStart"/>
      <w:r w:rsidR="00FA4197">
        <w:t>Karadon</w:t>
      </w:r>
      <w:proofErr w:type="spellEnd"/>
      <w:r w:rsidR="00FA4197">
        <w:t xml:space="preserve"> ve Üzülmez </w:t>
      </w:r>
      <w:r w:rsidR="00CA162A" w:rsidRPr="004D3476">
        <w:t>Taşkömürü İşletme Müessese</w:t>
      </w:r>
      <w:r w:rsidR="008F600A">
        <w:t>ler</w:t>
      </w:r>
      <w:r w:rsidR="002666C6">
        <w:t xml:space="preserve">i </w:t>
      </w:r>
      <w:r w:rsidR="00CA162A" w:rsidRPr="004D3476">
        <w:t xml:space="preserve">ihtiyacı olarak </w:t>
      </w:r>
      <w:r w:rsidR="009D533E">
        <w:t xml:space="preserve">Grup-1 metan gazlı ortamda </w:t>
      </w:r>
      <w:r w:rsidR="00E63537">
        <w:t xml:space="preserve">kullanılmak üzere basınçlı havalı </w:t>
      </w:r>
      <w:r w:rsidR="00595159">
        <w:t xml:space="preserve">diyaframlı </w:t>
      </w:r>
      <w:r w:rsidR="00E63537">
        <w:t>su pompa</w:t>
      </w:r>
      <w:r w:rsidR="002666C6">
        <w:t>sı</w:t>
      </w:r>
      <w:r w:rsidR="00CA162A" w:rsidRPr="004D3476">
        <w:t xml:space="preserve"> satın alınacaktır.</w:t>
      </w:r>
    </w:p>
    <w:p w:rsidR="004D3476" w:rsidRPr="004D3476" w:rsidRDefault="004D3476" w:rsidP="004E7F7F">
      <w:pPr>
        <w:jc w:val="both"/>
      </w:pPr>
    </w:p>
    <w:p w:rsidR="00C45733" w:rsidRDefault="00CA162A" w:rsidP="004E7F7F">
      <w:pPr>
        <w:jc w:val="both"/>
        <w:rPr>
          <w:b/>
          <w:bCs/>
        </w:rPr>
      </w:pPr>
      <w:r w:rsidRPr="004D3476">
        <w:rPr>
          <w:b/>
          <w:bCs/>
        </w:rPr>
        <w:t>2</w:t>
      </w:r>
      <w:r w:rsidR="00C45733">
        <w:rPr>
          <w:b/>
          <w:bCs/>
        </w:rPr>
        <w:t>.</w:t>
      </w:r>
      <w:r w:rsidR="00C45733" w:rsidRPr="00C45733">
        <w:rPr>
          <w:b/>
          <w:bCs/>
        </w:rPr>
        <w:t xml:space="preserve"> </w:t>
      </w:r>
      <w:r w:rsidR="00C45733">
        <w:rPr>
          <w:b/>
          <w:bCs/>
        </w:rPr>
        <w:t>TEKNİK ÖZELLİKLER</w:t>
      </w:r>
    </w:p>
    <w:p w:rsidR="00F16723" w:rsidRDefault="00327ACD" w:rsidP="004E7F7F">
      <w:pPr>
        <w:jc w:val="both"/>
      </w:pPr>
      <w:r w:rsidRPr="009C1C31">
        <w:rPr>
          <w:b/>
        </w:rPr>
        <w:t>2.</w:t>
      </w:r>
      <w:r w:rsidR="00F16723" w:rsidRPr="009C1C31">
        <w:rPr>
          <w:b/>
        </w:rPr>
        <w:t>1-</w:t>
      </w:r>
      <w:r w:rsidR="001B6E6C">
        <w:t xml:space="preserve"> </w:t>
      </w:r>
      <w:r w:rsidR="00F16723">
        <w:t>Giriş basıncı</w:t>
      </w:r>
      <w:r w:rsidR="003F1B20">
        <w:t xml:space="preserve">                                 </w:t>
      </w:r>
      <w:r w:rsidR="00F16723">
        <w:tab/>
      </w:r>
      <w:r w:rsidR="002F14EE">
        <w:t xml:space="preserve">   </w:t>
      </w:r>
      <w:r w:rsidR="00F16723">
        <w:t xml:space="preserve">: </w:t>
      </w:r>
      <w:r w:rsidR="00174536">
        <w:t>4</w:t>
      </w:r>
      <w:r w:rsidR="00F16723">
        <w:t xml:space="preserve"> bar (</w:t>
      </w:r>
      <w:r>
        <w:t>2.</w:t>
      </w:r>
      <w:r w:rsidR="00F16723">
        <w:t>2 maddesinde değe</w:t>
      </w:r>
      <w:r w:rsidR="00AB116E">
        <w:t>r</w:t>
      </w:r>
      <w:r w:rsidR="00F16723">
        <w:t xml:space="preserve">leri verecek)           </w:t>
      </w:r>
    </w:p>
    <w:p w:rsidR="00F16723" w:rsidRPr="004D3476" w:rsidRDefault="00327ACD" w:rsidP="004E7F7F">
      <w:pPr>
        <w:jc w:val="both"/>
      </w:pPr>
      <w:r w:rsidRPr="009C1C31">
        <w:rPr>
          <w:b/>
        </w:rPr>
        <w:t>2.</w:t>
      </w:r>
      <w:r w:rsidR="00F16723" w:rsidRPr="009C1C31">
        <w:rPr>
          <w:b/>
        </w:rPr>
        <w:t>2-</w:t>
      </w:r>
      <w:r w:rsidR="00F16723" w:rsidRPr="004D3476">
        <w:t xml:space="preserve"> </w:t>
      </w:r>
      <w:r w:rsidR="00F16723">
        <w:t>Çıkış b</w:t>
      </w:r>
      <w:r w:rsidR="00C65758">
        <w:t>asıncı (bar) – debisi (m3/h)</w:t>
      </w:r>
      <w:r w:rsidR="00C65758">
        <w:tab/>
      </w:r>
      <w:r w:rsidR="002F14EE">
        <w:t xml:space="preserve">   </w:t>
      </w:r>
      <w:r w:rsidR="00C65758">
        <w:t>: min.</w:t>
      </w:r>
      <w:r w:rsidR="005D0E32">
        <w:t>3</w:t>
      </w:r>
      <w:r w:rsidR="00C65758">
        <w:t xml:space="preserve"> bar  / min.1</w:t>
      </w:r>
      <w:r w:rsidR="0084413F">
        <w:t>0</w:t>
      </w:r>
      <w:r w:rsidR="00C65758">
        <w:t xml:space="preserve"> m</w:t>
      </w:r>
      <w:r w:rsidR="00C65758" w:rsidRPr="004E7F7F">
        <w:rPr>
          <w:vertAlign w:val="superscript"/>
        </w:rPr>
        <w:t>3</w:t>
      </w:r>
      <w:r w:rsidR="00C65758">
        <w:t>/h</w:t>
      </w:r>
    </w:p>
    <w:p w:rsidR="00F16723" w:rsidRPr="004D3476" w:rsidRDefault="00327ACD" w:rsidP="004E7F7F">
      <w:pPr>
        <w:jc w:val="both"/>
      </w:pPr>
      <w:r w:rsidRPr="009C1C31">
        <w:rPr>
          <w:b/>
        </w:rPr>
        <w:t>2.</w:t>
      </w:r>
      <w:r w:rsidR="00F16723" w:rsidRPr="009C1C31">
        <w:rPr>
          <w:b/>
        </w:rPr>
        <w:t>3-</w:t>
      </w:r>
      <w:r w:rsidR="001B6E6C">
        <w:t xml:space="preserve"> </w:t>
      </w:r>
      <w:r w:rsidR="00F16723">
        <w:t>En yüksek hava tüketimi</w:t>
      </w:r>
      <w:r w:rsidR="002F14EE">
        <w:t xml:space="preserve"> (</w:t>
      </w:r>
      <w:r>
        <w:t>2.</w:t>
      </w:r>
      <w:r w:rsidR="002F14EE">
        <w:t>2 de)</w:t>
      </w:r>
      <w:r w:rsidR="002F14EE">
        <w:tab/>
        <w:t xml:space="preserve">   </w:t>
      </w:r>
      <w:r w:rsidR="00F16723" w:rsidRPr="004D3476">
        <w:t xml:space="preserve">: </w:t>
      </w:r>
      <w:r w:rsidR="00F6109E">
        <w:t>65</w:t>
      </w:r>
      <w:r w:rsidR="00D674EF" w:rsidRPr="00D674EF">
        <w:t xml:space="preserve"> m</w:t>
      </w:r>
      <w:r w:rsidR="00D674EF" w:rsidRPr="004E7F7F">
        <w:rPr>
          <w:vertAlign w:val="superscript"/>
        </w:rPr>
        <w:t>3</w:t>
      </w:r>
      <w:r w:rsidR="00D674EF" w:rsidRPr="00D674EF">
        <w:t>/h</w:t>
      </w:r>
      <w:r w:rsidR="00F16723" w:rsidRPr="004D3476">
        <w:t xml:space="preserve"> </w:t>
      </w:r>
      <w:r w:rsidR="00F16723" w:rsidRPr="004D3476">
        <w:tab/>
        <w:t xml:space="preserve">  </w:t>
      </w:r>
      <w:r w:rsidR="00F16723" w:rsidRPr="004D3476">
        <w:tab/>
        <w:t xml:space="preserve"> </w:t>
      </w:r>
    </w:p>
    <w:p w:rsidR="00615358" w:rsidRDefault="00327ACD" w:rsidP="004E7F7F">
      <w:pPr>
        <w:jc w:val="both"/>
      </w:pPr>
      <w:r w:rsidRPr="009C1C31">
        <w:rPr>
          <w:b/>
        </w:rPr>
        <w:t>2.</w:t>
      </w:r>
      <w:r w:rsidR="00F16723" w:rsidRPr="009C1C31">
        <w:rPr>
          <w:b/>
        </w:rPr>
        <w:t>4-</w:t>
      </w:r>
      <w:r w:rsidR="003F1B20" w:rsidRPr="003F1B20">
        <w:t xml:space="preserve"> </w:t>
      </w:r>
      <w:r w:rsidR="00615358">
        <w:t>Mevcut giriş hava basıncı</w:t>
      </w:r>
      <w:r w:rsidR="00615358">
        <w:tab/>
      </w:r>
      <w:r w:rsidR="00615358">
        <w:tab/>
      </w:r>
      <w:r w:rsidR="002F14EE">
        <w:t xml:space="preserve">   </w:t>
      </w:r>
      <w:r w:rsidR="00615358">
        <w:t xml:space="preserve">: </w:t>
      </w:r>
      <w:r w:rsidR="0084413F">
        <w:t>~3</w:t>
      </w:r>
      <w:r w:rsidR="009E78C3">
        <w:t>-</w:t>
      </w:r>
      <w:r w:rsidR="007320B5">
        <w:t xml:space="preserve"> </w:t>
      </w:r>
      <w:r w:rsidR="00341274">
        <w:t>6</w:t>
      </w:r>
      <w:r w:rsidR="009E78C3">
        <w:t xml:space="preserve"> bar arası ayarlanabilir</w:t>
      </w:r>
    </w:p>
    <w:p w:rsidR="00F16723" w:rsidRPr="004D3476" w:rsidRDefault="00327ACD" w:rsidP="004E7F7F">
      <w:pPr>
        <w:jc w:val="both"/>
      </w:pPr>
      <w:r w:rsidRPr="009C1C31">
        <w:rPr>
          <w:b/>
        </w:rPr>
        <w:t>2.</w:t>
      </w:r>
      <w:r w:rsidR="00F16723" w:rsidRPr="009C1C31">
        <w:rPr>
          <w:b/>
        </w:rPr>
        <w:t>5-</w:t>
      </w:r>
      <w:r w:rsidR="001B6E6C">
        <w:t xml:space="preserve"> </w:t>
      </w:r>
      <w:r w:rsidR="00F16723">
        <w:t>Sıvı giriş/çıkış ölçüsü</w:t>
      </w:r>
      <w:r w:rsidR="00F16723">
        <w:tab/>
      </w:r>
      <w:r w:rsidR="00F16723">
        <w:tab/>
        <w:t xml:space="preserve">           </w:t>
      </w:r>
      <w:r w:rsidR="005D4ED5">
        <w:t xml:space="preserve"> </w:t>
      </w:r>
      <w:r w:rsidR="00F16723">
        <w:t xml:space="preserve"> </w:t>
      </w:r>
      <w:r w:rsidR="005D4ED5">
        <w:t xml:space="preserve"> </w:t>
      </w:r>
      <w:r w:rsidR="002F14EE">
        <w:t xml:space="preserve"> </w:t>
      </w:r>
      <w:r w:rsidR="00F16723">
        <w:t>: 2”</w:t>
      </w:r>
    </w:p>
    <w:p w:rsidR="00F16723" w:rsidRPr="004D3476" w:rsidRDefault="00327ACD" w:rsidP="004E7F7F">
      <w:pPr>
        <w:jc w:val="both"/>
      </w:pPr>
      <w:r w:rsidRPr="009C1C31">
        <w:rPr>
          <w:b/>
        </w:rPr>
        <w:t>2.</w:t>
      </w:r>
      <w:r w:rsidR="00F16723" w:rsidRPr="009C1C31">
        <w:rPr>
          <w:b/>
        </w:rPr>
        <w:t>6-</w:t>
      </w:r>
      <w:r w:rsidR="00F16723" w:rsidRPr="004D3476">
        <w:t xml:space="preserve"> </w:t>
      </w:r>
      <w:r w:rsidR="00B26371">
        <w:t>Hava giriş ölçüsü</w:t>
      </w:r>
      <w:r w:rsidR="00B26371">
        <w:tab/>
      </w:r>
      <w:r w:rsidR="00B26371">
        <w:tab/>
      </w:r>
      <w:r w:rsidR="00B26371">
        <w:tab/>
      </w:r>
      <w:r w:rsidR="005D4ED5">
        <w:t xml:space="preserve"> </w:t>
      </w:r>
      <w:r w:rsidR="002F14EE">
        <w:t xml:space="preserve">  </w:t>
      </w:r>
      <w:r w:rsidR="00E31641">
        <w:tab/>
        <w:t xml:space="preserve">   </w:t>
      </w:r>
      <w:r w:rsidR="00B26371">
        <w:t xml:space="preserve">: </w:t>
      </w:r>
      <w:r w:rsidR="00E31641">
        <w:t>3/4</w:t>
      </w:r>
      <w:r w:rsidR="00313C96">
        <w:t>”</w:t>
      </w:r>
    </w:p>
    <w:p w:rsidR="00F16723" w:rsidRDefault="00327ACD" w:rsidP="004E7F7F">
      <w:pPr>
        <w:jc w:val="both"/>
      </w:pPr>
      <w:r w:rsidRPr="009C1C31">
        <w:rPr>
          <w:b/>
        </w:rPr>
        <w:t>2.</w:t>
      </w:r>
      <w:r w:rsidR="00F16723" w:rsidRPr="009C1C31">
        <w:rPr>
          <w:b/>
        </w:rPr>
        <w:t>7-</w:t>
      </w:r>
      <w:r w:rsidR="001B6E6C">
        <w:t xml:space="preserve"> K</w:t>
      </w:r>
      <w:r w:rsidR="00F16723">
        <w:t xml:space="preserve">atı </w:t>
      </w:r>
      <w:proofErr w:type="gramStart"/>
      <w:r w:rsidR="001B6E6C">
        <w:t>partikül</w:t>
      </w:r>
      <w:proofErr w:type="gramEnd"/>
      <w:r w:rsidR="001B6E6C">
        <w:t xml:space="preserve"> </w:t>
      </w:r>
      <w:r w:rsidR="00F16723">
        <w:t>geçirgenliği</w:t>
      </w:r>
      <w:r w:rsidR="00F16723">
        <w:tab/>
      </w:r>
      <w:r w:rsidR="00F16723">
        <w:tab/>
      </w:r>
      <w:r w:rsidR="005D4ED5">
        <w:t xml:space="preserve"> </w:t>
      </w:r>
      <w:r w:rsidR="002F14EE">
        <w:t xml:space="preserve">  </w:t>
      </w:r>
      <w:r w:rsidR="00F16723">
        <w:t xml:space="preserve">: </w:t>
      </w:r>
      <w:r w:rsidR="009A000E">
        <w:t>6</w:t>
      </w:r>
      <w:r w:rsidR="00F16723">
        <w:t xml:space="preserve"> mm</w:t>
      </w:r>
      <w:r w:rsidR="00C65403">
        <w:t>. kadar</w:t>
      </w:r>
    </w:p>
    <w:p w:rsidR="00F16723" w:rsidRDefault="00327ACD" w:rsidP="004E7F7F">
      <w:pPr>
        <w:jc w:val="both"/>
      </w:pPr>
      <w:r w:rsidRPr="009C1C31">
        <w:rPr>
          <w:b/>
        </w:rPr>
        <w:t>2.</w:t>
      </w:r>
      <w:r w:rsidR="00F16723" w:rsidRPr="009C1C31">
        <w:rPr>
          <w:b/>
        </w:rPr>
        <w:t>8-</w:t>
      </w:r>
      <w:r w:rsidR="001B6E6C">
        <w:t xml:space="preserve"> </w:t>
      </w:r>
      <w:r w:rsidR="00F16723">
        <w:t>Gövde malzemesi</w:t>
      </w:r>
      <w:r w:rsidR="00F16723">
        <w:tab/>
      </w:r>
      <w:r w:rsidR="00F16723">
        <w:tab/>
      </w:r>
      <w:r w:rsidR="00F16723">
        <w:tab/>
      </w:r>
      <w:r w:rsidR="002F14EE">
        <w:t xml:space="preserve"> </w:t>
      </w:r>
      <w:r w:rsidR="005D4ED5">
        <w:t xml:space="preserve"> </w:t>
      </w:r>
      <w:r w:rsidR="002F14EE">
        <w:t xml:space="preserve"> </w:t>
      </w:r>
      <w:r w:rsidR="00F16723">
        <w:t xml:space="preserve">: </w:t>
      </w:r>
      <w:proofErr w:type="spellStart"/>
      <w:r w:rsidR="002369A7">
        <w:t>Sfero</w:t>
      </w:r>
      <w:proofErr w:type="spellEnd"/>
      <w:r w:rsidR="002369A7">
        <w:t xml:space="preserve"> </w:t>
      </w:r>
      <w:r w:rsidR="00E2649D">
        <w:t>D</w:t>
      </w:r>
      <w:r w:rsidR="00313C96">
        <w:t>öküm</w:t>
      </w:r>
    </w:p>
    <w:p w:rsidR="00F16723" w:rsidRDefault="00327ACD" w:rsidP="004E7F7F">
      <w:pPr>
        <w:jc w:val="both"/>
      </w:pPr>
      <w:r w:rsidRPr="009C1C31">
        <w:rPr>
          <w:b/>
        </w:rPr>
        <w:t>2.</w:t>
      </w:r>
      <w:r w:rsidR="00F16723" w:rsidRPr="009C1C31">
        <w:rPr>
          <w:b/>
        </w:rPr>
        <w:t>9-</w:t>
      </w:r>
      <w:r w:rsidR="001B6E6C">
        <w:t xml:space="preserve"> </w:t>
      </w:r>
      <w:r w:rsidR="00F16723">
        <w:t>En yüksek emiş mesafesi</w:t>
      </w:r>
      <w:r w:rsidR="00F16723">
        <w:tab/>
      </w:r>
      <w:r w:rsidR="00F16723">
        <w:tab/>
      </w:r>
      <w:r w:rsidR="002F14EE">
        <w:t xml:space="preserve">  </w:t>
      </w:r>
      <w:r w:rsidR="005D4ED5">
        <w:t xml:space="preserve"> </w:t>
      </w:r>
      <w:r w:rsidR="00F16723">
        <w:t>:  6 m</w:t>
      </w:r>
    </w:p>
    <w:p w:rsidR="00F16723" w:rsidRDefault="00327ACD" w:rsidP="004E7F7F">
      <w:pPr>
        <w:jc w:val="both"/>
      </w:pPr>
      <w:r w:rsidRPr="009C1C31">
        <w:rPr>
          <w:b/>
        </w:rPr>
        <w:t>2.</w:t>
      </w:r>
      <w:r w:rsidR="00F16723" w:rsidRPr="009C1C31">
        <w:rPr>
          <w:b/>
        </w:rPr>
        <w:t>10</w:t>
      </w:r>
      <w:r w:rsidR="00F16723">
        <w:t>-</w:t>
      </w:r>
      <w:r w:rsidR="001B6E6C">
        <w:t xml:space="preserve"> </w:t>
      </w:r>
      <w:r w:rsidR="00B26371">
        <w:t>Ağırlık</w:t>
      </w:r>
      <w:r w:rsidR="00B26371">
        <w:tab/>
      </w:r>
      <w:r w:rsidR="00B26371">
        <w:tab/>
      </w:r>
      <w:r w:rsidR="00B26371">
        <w:tab/>
      </w:r>
      <w:r w:rsidR="00B26371">
        <w:tab/>
      </w:r>
      <w:r w:rsidR="002F14EE">
        <w:t xml:space="preserve">  </w:t>
      </w:r>
      <w:r w:rsidR="00730EE2">
        <w:t xml:space="preserve">           </w:t>
      </w:r>
      <w:r w:rsidR="005D4ED5">
        <w:t xml:space="preserve"> </w:t>
      </w:r>
      <w:r w:rsidR="004E7F7F">
        <w:t xml:space="preserve"> </w:t>
      </w:r>
      <w:r w:rsidR="00B26371">
        <w:t>: maks.</w:t>
      </w:r>
      <w:r w:rsidR="002C1F4D">
        <w:t>70</w:t>
      </w:r>
      <w:r w:rsidR="00B26371">
        <w:t xml:space="preserve"> kg</w:t>
      </w:r>
    </w:p>
    <w:p w:rsidR="002518B1" w:rsidRDefault="00327ACD" w:rsidP="004E7F7F">
      <w:pPr>
        <w:jc w:val="both"/>
      </w:pPr>
      <w:r w:rsidRPr="009C1C31">
        <w:rPr>
          <w:b/>
        </w:rPr>
        <w:t>2.</w:t>
      </w:r>
      <w:r w:rsidR="002518B1" w:rsidRPr="009C1C31">
        <w:rPr>
          <w:b/>
        </w:rPr>
        <w:t>11-</w:t>
      </w:r>
      <w:r w:rsidR="002518B1">
        <w:t xml:space="preserve"> Diyafram malzemesi </w:t>
      </w:r>
      <w:r w:rsidR="004E7F7F">
        <w:tab/>
      </w:r>
      <w:r w:rsidR="004E7F7F">
        <w:tab/>
      </w:r>
      <w:r w:rsidR="004E7F7F">
        <w:tab/>
        <w:t xml:space="preserve">   </w:t>
      </w:r>
      <w:r w:rsidR="002518B1">
        <w:t xml:space="preserve">: </w:t>
      </w:r>
      <w:proofErr w:type="spellStart"/>
      <w:r w:rsidR="002518B1">
        <w:t>Neopren</w:t>
      </w:r>
      <w:proofErr w:type="spellEnd"/>
      <w:r w:rsidR="002518B1">
        <w:t xml:space="preserve"> kauçuk olacaktır.</w:t>
      </w:r>
    </w:p>
    <w:p w:rsidR="001A5945" w:rsidRDefault="00327ACD" w:rsidP="004E7F7F">
      <w:pPr>
        <w:jc w:val="both"/>
      </w:pPr>
      <w:r w:rsidRPr="009C1C31">
        <w:rPr>
          <w:b/>
        </w:rPr>
        <w:t>2.</w:t>
      </w:r>
      <w:r w:rsidR="001A5945" w:rsidRPr="009C1C31">
        <w:rPr>
          <w:b/>
        </w:rPr>
        <w:t>12</w:t>
      </w:r>
      <w:r w:rsidR="001A5945">
        <w:t xml:space="preserve">- Hava giriş ve çıkış </w:t>
      </w:r>
      <w:r w:rsidR="0049419A">
        <w:t>valf pistonları</w:t>
      </w:r>
      <w:r w:rsidR="001A5945">
        <w:t xml:space="preserve"> pirinç (tercihen) ya da korozyona dayanıklı malzemeden olacaktır.</w:t>
      </w:r>
    </w:p>
    <w:p w:rsidR="000714A5" w:rsidRDefault="002518B1" w:rsidP="004E7F7F">
      <w:pPr>
        <w:jc w:val="both"/>
      </w:pPr>
      <w:r w:rsidRPr="009C1C31">
        <w:rPr>
          <w:b/>
        </w:rPr>
        <w:t>2.</w:t>
      </w:r>
      <w:r w:rsidR="001A5945" w:rsidRPr="009C1C31">
        <w:rPr>
          <w:b/>
        </w:rPr>
        <w:t>13</w:t>
      </w:r>
      <w:r w:rsidRPr="009C1C31">
        <w:rPr>
          <w:b/>
        </w:rPr>
        <w:t>-</w:t>
      </w:r>
      <w:r>
        <w:t xml:space="preserve"> </w:t>
      </w:r>
      <w:r w:rsidR="000714A5">
        <w:t>Pompa iç aksamında yer alan hava giriş kapağı, pilot valf kiti, orta göbek, iç kapaklar, hava valf kiti ve susturucular metal olacaktır.</w:t>
      </w:r>
    </w:p>
    <w:p w:rsidR="000714A5" w:rsidRDefault="000714A5" w:rsidP="004E7F7F">
      <w:pPr>
        <w:jc w:val="both"/>
      </w:pPr>
      <w:r w:rsidRPr="009C1C31">
        <w:rPr>
          <w:b/>
        </w:rPr>
        <w:t>2.1</w:t>
      </w:r>
      <w:r>
        <w:rPr>
          <w:b/>
        </w:rPr>
        <w:t>4</w:t>
      </w:r>
      <w:r w:rsidRPr="009C1C31">
        <w:rPr>
          <w:b/>
        </w:rPr>
        <w:t>-</w:t>
      </w:r>
      <w:r>
        <w:t xml:space="preserve"> Her pompa ile birlikte hava şartlandırıcısı verilecektir. </w:t>
      </w:r>
    </w:p>
    <w:p w:rsidR="000714A5" w:rsidRDefault="000714A5" w:rsidP="004E7F7F">
      <w:pPr>
        <w:jc w:val="both"/>
      </w:pPr>
    </w:p>
    <w:p w:rsidR="002518B1" w:rsidRDefault="002518B1" w:rsidP="004E7F7F">
      <w:pPr>
        <w:jc w:val="both"/>
        <w:rPr>
          <w:b/>
          <w:bCs/>
        </w:rPr>
      </w:pPr>
    </w:p>
    <w:p w:rsidR="009E32AC" w:rsidRDefault="009E32AC" w:rsidP="004E7F7F">
      <w:pPr>
        <w:jc w:val="both"/>
        <w:rPr>
          <w:b/>
          <w:bCs/>
        </w:rPr>
      </w:pPr>
    </w:p>
    <w:p w:rsidR="00CA162A" w:rsidRPr="004D3476" w:rsidRDefault="00CA162A" w:rsidP="004E7F7F">
      <w:pPr>
        <w:jc w:val="both"/>
        <w:rPr>
          <w:b/>
          <w:bCs/>
        </w:rPr>
      </w:pPr>
      <w:r w:rsidRPr="004D3476">
        <w:rPr>
          <w:b/>
          <w:bCs/>
        </w:rPr>
        <w:t>3-KONTROL, MUAY</w:t>
      </w:r>
      <w:r w:rsidR="004D3476">
        <w:rPr>
          <w:b/>
          <w:bCs/>
        </w:rPr>
        <w:t>ENE VE KABUL</w:t>
      </w:r>
    </w:p>
    <w:p w:rsidR="00CA162A" w:rsidRPr="004D3476" w:rsidRDefault="00CA162A" w:rsidP="004E7F7F">
      <w:pPr>
        <w:jc w:val="both"/>
      </w:pPr>
      <w:r w:rsidRPr="009C1C31">
        <w:rPr>
          <w:b/>
        </w:rPr>
        <w:t>3.1-</w:t>
      </w:r>
      <w:r w:rsidR="00BC3BEB">
        <w:t xml:space="preserve"> </w:t>
      </w:r>
      <w:r w:rsidRPr="004D3476">
        <w:t xml:space="preserve">Kontrol, muayene ve kabul TTK </w:t>
      </w:r>
      <w:r w:rsidR="000B4814">
        <w:t>Makine ve İkmal Dairesi Başkanlığı</w:t>
      </w:r>
      <w:r w:rsidR="000B4814" w:rsidRPr="004D3476">
        <w:t xml:space="preserve"> </w:t>
      </w:r>
      <w:r w:rsidRPr="004D3476">
        <w:t>Muayene ve Tesellüm İşleri Şube Müdürlüğü</w:t>
      </w:r>
      <w:r w:rsidR="00386267">
        <w:t xml:space="preserve"> ve ihtiyaç birimi elemanlarınca müştereken</w:t>
      </w:r>
      <w:r w:rsidRPr="004D3476">
        <w:t xml:space="preserve"> yapılacaktır.</w:t>
      </w:r>
    </w:p>
    <w:p w:rsidR="00CA162A" w:rsidRPr="004D3476" w:rsidRDefault="00CA162A" w:rsidP="004E7F7F">
      <w:pPr>
        <w:jc w:val="both"/>
      </w:pPr>
      <w:r w:rsidRPr="009C1C31">
        <w:rPr>
          <w:b/>
        </w:rPr>
        <w:t>3.2-</w:t>
      </w:r>
      <w:r w:rsidR="00BC3BEB">
        <w:t xml:space="preserve"> </w:t>
      </w:r>
      <w:r w:rsidRPr="004E7F7F">
        <w:rPr>
          <w:b/>
        </w:rPr>
        <w:t>Pompalar</w:t>
      </w:r>
      <w:r w:rsidR="00386267" w:rsidRPr="004E7F7F">
        <w:rPr>
          <w:b/>
        </w:rPr>
        <w:t>ın</w:t>
      </w:r>
      <w:r w:rsidRPr="004E7F7F">
        <w:rPr>
          <w:b/>
        </w:rPr>
        <w:t xml:space="preserve"> bu şartnamede belirtilen basıncın 1,5 katı statik basınç testi ve performans testi</w:t>
      </w:r>
      <w:r w:rsidR="00386267" w:rsidRPr="004E7F7F">
        <w:rPr>
          <w:b/>
        </w:rPr>
        <w:t>ne tabi tutulduğuna dair</w:t>
      </w:r>
      <w:r w:rsidR="00866E16" w:rsidRPr="004E7F7F">
        <w:rPr>
          <w:b/>
        </w:rPr>
        <w:t xml:space="preserve"> test sonuçları ve</w:t>
      </w:r>
      <w:r w:rsidRPr="004E7F7F">
        <w:rPr>
          <w:b/>
        </w:rPr>
        <w:t xml:space="preserve"> performans eğ</w:t>
      </w:r>
      <w:r w:rsidR="004E4901" w:rsidRPr="004E7F7F">
        <w:rPr>
          <w:b/>
        </w:rPr>
        <w:t>rileri</w:t>
      </w:r>
      <w:r w:rsidRPr="004E7F7F">
        <w:rPr>
          <w:b/>
        </w:rPr>
        <w:t xml:space="preserve"> teslimatla birlikte İdareye verecektir.</w:t>
      </w:r>
      <w:r w:rsidRPr="004D3476">
        <w:t xml:space="preserve"> </w:t>
      </w:r>
    </w:p>
    <w:p w:rsidR="004D3476" w:rsidRDefault="004D3476" w:rsidP="004E7F7F">
      <w:pPr>
        <w:jc w:val="both"/>
        <w:rPr>
          <w:b/>
          <w:bCs/>
        </w:rPr>
      </w:pPr>
    </w:p>
    <w:p w:rsidR="00CA162A" w:rsidRPr="004D3476" w:rsidRDefault="00CA162A" w:rsidP="004E7F7F">
      <w:pPr>
        <w:jc w:val="both"/>
        <w:rPr>
          <w:b/>
          <w:bCs/>
        </w:rPr>
      </w:pPr>
      <w:r w:rsidRPr="004D3476">
        <w:rPr>
          <w:b/>
          <w:bCs/>
        </w:rPr>
        <w:t>4-GENEL HÜKÜ</w:t>
      </w:r>
      <w:r w:rsidR="004D3476">
        <w:rPr>
          <w:b/>
          <w:bCs/>
        </w:rPr>
        <w:t xml:space="preserve">MLER </w:t>
      </w:r>
    </w:p>
    <w:p w:rsidR="00F950DC" w:rsidRDefault="00866E16" w:rsidP="004E7F7F">
      <w:pPr>
        <w:jc w:val="both"/>
        <w:rPr>
          <w:b/>
        </w:rPr>
      </w:pPr>
      <w:r w:rsidRPr="009C1C31">
        <w:rPr>
          <w:b/>
          <w:bCs/>
        </w:rPr>
        <w:t>4.1-</w:t>
      </w:r>
      <w:r w:rsidR="00F17770" w:rsidRPr="00F17770">
        <w:rPr>
          <w:b/>
        </w:rPr>
        <w:t xml:space="preserve"> </w:t>
      </w:r>
      <w:r w:rsidR="00F950DC" w:rsidRPr="004B0D55">
        <w:rPr>
          <w:b/>
        </w:rPr>
        <w:t xml:space="preserve">Teknik şartnamenin </w:t>
      </w:r>
      <w:r w:rsidR="00F950DC">
        <w:rPr>
          <w:b/>
        </w:rPr>
        <w:t>2.</w:t>
      </w:r>
      <w:r w:rsidR="00F950DC" w:rsidRPr="004B0D55">
        <w:rPr>
          <w:b/>
        </w:rPr>
        <w:t xml:space="preserve"> maddesinde belirtilen hususlar sırasına göre tek tek cevaplandırılacaktır.</w:t>
      </w:r>
    </w:p>
    <w:p w:rsidR="005B3D54" w:rsidRPr="00235229" w:rsidRDefault="00CA162A" w:rsidP="004E7F7F">
      <w:pPr>
        <w:jc w:val="both"/>
        <w:rPr>
          <w:b/>
        </w:rPr>
      </w:pPr>
      <w:r w:rsidRPr="009C1C31">
        <w:rPr>
          <w:b/>
        </w:rPr>
        <w:t>4.</w:t>
      </w:r>
      <w:r w:rsidR="00866E16" w:rsidRPr="009C1C31">
        <w:rPr>
          <w:b/>
        </w:rPr>
        <w:t>2</w:t>
      </w:r>
      <w:r w:rsidRPr="009C1C31">
        <w:rPr>
          <w:b/>
        </w:rPr>
        <w:t>-</w:t>
      </w:r>
      <w:r w:rsidR="00F950DC" w:rsidRPr="00F950DC">
        <w:rPr>
          <w:b/>
        </w:rPr>
        <w:t xml:space="preserve"> </w:t>
      </w:r>
      <w:r w:rsidR="005B3D54">
        <w:rPr>
          <w:b/>
          <w:shd w:val="clear" w:color="auto" w:fill="FFFFFF"/>
        </w:rPr>
        <w:t xml:space="preserve">Firmalar teklif </w:t>
      </w:r>
      <w:r w:rsidR="005B3D54" w:rsidRPr="0066568D">
        <w:rPr>
          <w:b/>
          <w:shd w:val="clear" w:color="auto" w:fill="FFFFFF"/>
        </w:rPr>
        <w:t xml:space="preserve">ile birlikte </w:t>
      </w:r>
      <w:r w:rsidR="005B3D54" w:rsidRPr="002B4FD7">
        <w:rPr>
          <w:b/>
          <w:u w:val="single"/>
          <w:shd w:val="clear" w:color="auto" w:fill="FFFFFF"/>
        </w:rPr>
        <w:t>idari şartnamenin 7.</w:t>
      </w:r>
      <w:r w:rsidR="009C1C31">
        <w:rPr>
          <w:b/>
          <w:u w:val="single"/>
          <w:shd w:val="clear" w:color="auto" w:fill="FFFFFF"/>
        </w:rPr>
        <w:t>7</w:t>
      </w:r>
      <w:r w:rsidR="005B3D54" w:rsidRPr="002B4FD7">
        <w:rPr>
          <w:b/>
          <w:u w:val="single"/>
          <w:shd w:val="clear" w:color="auto" w:fill="FFFFFF"/>
        </w:rPr>
        <w:t xml:space="preserve"> maddesine</w:t>
      </w:r>
      <w:r w:rsidR="005B3D54" w:rsidRPr="0066568D">
        <w:rPr>
          <w:b/>
          <w:shd w:val="clear" w:color="auto" w:fill="FFFFFF"/>
        </w:rPr>
        <w:t xml:space="preserve"> uygun olarak aşağıdaki belgeleri verecektir</w:t>
      </w:r>
      <w:r w:rsidR="005B3D54" w:rsidRPr="00235229">
        <w:rPr>
          <w:b/>
        </w:rPr>
        <w:t>;</w:t>
      </w:r>
    </w:p>
    <w:p w:rsidR="005B3D54" w:rsidRPr="001A778A" w:rsidRDefault="005B3D54" w:rsidP="004E7F7F">
      <w:pPr>
        <w:ind w:left="284" w:firstLine="424"/>
        <w:jc w:val="both"/>
      </w:pPr>
      <w:r>
        <w:t>a</w:t>
      </w:r>
      <w:r w:rsidRPr="001A778A">
        <w:t>) ATEX direktifine göre Avrupa Konseyince onaylanmış bir Akredite kuruluş tarafından tanzim edilen, malzemenin grup-1 gazlı (metan) ortamlara uygunluğunu gösteren ve ihale tarihi itibariyle geçerli belge, (Belgenin üzerinde geçerlilik tarihine ilişkin herhangi bir bilgi bulunmuyorsa belgeye ilave olarak belgenin ihale tarihi itibariyle geçerli olduğu belirtilen akredite kuruluşun yazısı)</w:t>
      </w:r>
    </w:p>
    <w:p w:rsidR="005B3D54" w:rsidRPr="001A778A" w:rsidRDefault="005B3D54" w:rsidP="004E7F7F">
      <w:pPr>
        <w:pStyle w:val="AralkYok"/>
        <w:ind w:firstLine="708"/>
      </w:pPr>
      <w:r w:rsidRPr="001A778A">
        <w:t>b) 2014/34/AT ye göre düzenlenmiş AB Uygunluk Beyanı (</w:t>
      </w:r>
      <w:proofErr w:type="spellStart"/>
      <w:r w:rsidRPr="001A778A">
        <w:t>Declaration</w:t>
      </w:r>
      <w:proofErr w:type="spellEnd"/>
      <w:r w:rsidRPr="001A778A">
        <w:t xml:space="preserve"> of </w:t>
      </w:r>
      <w:proofErr w:type="spellStart"/>
      <w:r w:rsidRPr="001A778A">
        <w:t>conformity</w:t>
      </w:r>
      <w:proofErr w:type="spellEnd"/>
      <w:r w:rsidRPr="001A778A">
        <w:t xml:space="preserve">)  </w:t>
      </w:r>
    </w:p>
    <w:p w:rsidR="005B3D54" w:rsidRPr="007C12EC" w:rsidRDefault="005B3D54" w:rsidP="004E7F7F">
      <w:pPr>
        <w:jc w:val="both"/>
        <w:rPr>
          <w:b/>
        </w:rPr>
      </w:pPr>
      <w:r w:rsidRPr="007C12EC">
        <w:rPr>
          <w:b/>
        </w:rPr>
        <w:t xml:space="preserve">Bu </w:t>
      </w:r>
      <w:r>
        <w:rPr>
          <w:b/>
        </w:rPr>
        <w:t xml:space="preserve">belgeleri </w:t>
      </w:r>
      <w:r w:rsidRPr="007C12EC">
        <w:rPr>
          <w:b/>
        </w:rPr>
        <w:t>bulunmayan teklifler değerlendirmeye alınmayacaktır.</w:t>
      </w:r>
    </w:p>
    <w:p w:rsidR="002D0D8B" w:rsidRPr="002D0D8B" w:rsidRDefault="002D0D8B" w:rsidP="004E7F7F">
      <w:pPr>
        <w:jc w:val="both"/>
        <w:rPr>
          <w:b/>
        </w:rPr>
      </w:pPr>
      <w:r w:rsidRPr="009C1C31">
        <w:rPr>
          <w:b/>
        </w:rPr>
        <w:t>4.3-</w:t>
      </w:r>
      <w:r>
        <w:t xml:space="preserve"> </w:t>
      </w:r>
      <w:r w:rsidR="00F950DC" w:rsidRPr="004D3476">
        <w:t xml:space="preserve">Firmalar teklifleriyle birlikte </w:t>
      </w:r>
      <w:r w:rsidR="00F950DC">
        <w:t xml:space="preserve">besleme hava basıncına bağlı olarak </w:t>
      </w:r>
      <w:r w:rsidR="00F950DC" w:rsidRPr="004D3476">
        <w:t xml:space="preserve">pompalara ait performans eğrilerini (Q-Hm, </w:t>
      </w:r>
      <w:r w:rsidR="00F950DC">
        <w:t>hava sarfiyatı)</w:t>
      </w:r>
      <w:r w:rsidR="00F950DC" w:rsidRPr="004D3476">
        <w:t xml:space="preserve"> vereceklerdir</w:t>
      </w:r>
      <w:r w:rsidR="00F950DC" w:rsidRPr="002D0D8B">
        <w:rPr>
          <w:b/>
        </w:rPr>
        <w:t xml:space="preserve"> </w:t>
      </w:r>
    </w:p>
    <w:p w:rsidR="00CA162A" w:rsidRPr="004D3476" w:rsidRDefault="00866E16" w:rsidP="004E7F7F">
      <w:pPr>
        <w:jc w:val="both"/>
      </w:pPr>
      <w:r w:rsidRPr="009C1C31">
        <w:rPr>
          <w:b/>
        </w:rPr>
        <w:t>4.4</w:t>
      </w:r>
      <w:r w:rsidR="00CA162A" w:rsidRPr="009C1C31">
        <w:rPr>
          <w:b/>
        </w:rPr>
        <w:t>-</w:t>
      </w:r>
      <w:r w:rsidR="00ED553F" w:rsidRPr="00ED553F">
        <w:t xml:space="preserve"> </w:t>
      </w:r>
      <w:r w:rsidR="00ED553F" w:rsidRPr="00CD1B8D">
        <w:t>Teklifte belirtilen bilgilere itibar edilmesi için marka ve model belirtilecek olup bu bilgiler prospektüs katalog gibi standart dokümanlarla işaretlenerek teyit edilecektir.</w:t>
      </w:r>
    </w:p>
    <w:p w:rsidR="00CA162A" w:rsidRPr="004D3476" w:rsidRDefault="00CA162A" w:rsidP="004E7F7F">
      <w:pPr>
        <w:jc w:val="both"/>
      </w:pPr>
      <w:r w:rsidRPr="009C1C31">
        <w:rPr>
          <w:b/>
        </w:rPr>
        <w:t>4.</w:t>
      </w:r>
      <w:r w:rsidR="00866E16" w:rsidRPr="009C1C31">
        <w:rPr>
          <w:b/>
        </w:rPr>
        <w:t>5</w:t>
      </w:r>
      <w:r w:rsidRPr="009C1C31">
        <w:rPr>
          <w:b/>
        </w:rPr>
        <w:t>-</w:t>
      </w:r>
      <w:r w:rsidR="00BC3BEB">
        <w:t xml:space="preserve"> </w:t>
      </w:r>
      <w:r w:rsidRPr="004D3476">
        <w:t>Sistemin bütün parçaları yeni ve yapımcının standart ve en son seri imalatından olacaktır.</w:t>
      </w:r>
    </w:p>
    <w:p w:rsidR="00CA162A" w:rsidRPr="004D3476" w:rsidRDefault="00866E16" w:rsidP="004E7F7F">
      <w:pPr>
        <w:jc w:val="both"/>
      </w:pPr>
      <w:r w:rsidRPr="009C1C31">
        <w:rPr>
          <w:b/>
        </w:rPr>
        <w:lastRenderedPageBreak/>
        <w:t>4.6</w:t>
      </w:r>
      <w:r w:rsidR="00CA162A" w:rsidRPr="009C1C31">
        <w:rPr>
          <w:b/>
        </w:rPr>
        <w:t>-</w:t>
      </w:r>
      <w:r w:rsidR="00BC3BEB">
        <w:t xml:space="preserve"> </w:t>
      </w:r>
      <w:r w:rsidR="00CA162A" w:rsidRPr="004D3476">
        <w:t xml:space="preserve">Firmalar her türlü dizayn, malzeme ve işçilik hatalarına karşı sistemi kabul tarihinden itibaren </w:t>
      </w:r>
      <w:r w:rsidR="00CA162A" w:rsidRPr="009E58D9">
        <w:rPr>
          <w:b/>
        </w:rPr>
        <w:t>2 yıl</w:t>
      </w:r>
      <w:r w:rsidR="00CA162A" w:rsidRPr="004D3476">
        <w:t xml:space="preserve"> süre için garanti edecektir.</w:t>
      </w:r>
      <w:r w:rsidR="00645B65">
        <w:t xml:space="preserve"> </w:t>
      </w:r>
      <w:r w:rsidR="009E58D9">
        <w:t>2 yıl süre için gerekli yedek parça listesi düzenlenecektir.</w:t>
      </w:r>
    </w:p>
    <w:p w:rsidR="00CA162A" w:rsidRPr="004D3476" w:rsidRDefault="00866E16" w:rsidP="004E7F7F">
      <w:pPr>
        <w:jc w:val="both"/>
      </w:pPr>
      <w:r w:rsidRPr="009C1C31">
        <w:rPr>
          <w:b/>
        </w:rPr>
        <w:t>4.7</w:t>
      </w:r>
      <w:r w:rsidR="00CA162A" w:rsidRPr="009C1C31">
        <w:rPr>
          <w:b/>
        </w:rPr>
        <w:t>-</w:t>
      </w:r>
      <w:r w:rsidR="00ED553F" w:rsidRPr="00ED553F">
        <w:t xml:space="preserve"> </w:t>
      </w:r>
      <w:r w:rsidR="00ED553F" w:rsidRPr="004D3476">
        <w:t>Sistemin bütün parçaları monte edilmiş ve servis hizmetleri yapılmış olarak çalışır durumda teslim edilecektir.</w:t>
      </w:r>
    </w:p>
    <w:p w:rsidR="00465B9D" w:rsidRDefault="00866E16" w:rsidP="004E7F7F">
      <w:pPr>
        <w:jc w:val="both"/>
      </w:pPr>
      <w:r w:rsidRPr="009C1C31">
        <w:rPr>
          <w:b/>
        </w:rPr>
        <w:t>4.8</w:t>
      </w:r>
      <w:r w:rsidR="00CA162A" w:rsidRPr="009C1C31">
        <w:rPr>
          <w:b/>
        </w:rPr>
        <w:t>-</w:t>
      </w:r>
      <w:r w:rsidR="00BC3BEB">
        <w:t xml:space="preserve"> </w:t>
      </w:r>
      <w:r w:rsidR="00465B9D">
        <w:t>Pompaların teslim yeri ihtiyaç birimleri ambarıdır.</w:t>
      </w:r>
    </w:p>
    <w:p w:rsidR="00CA162A" w:rsidRPr="004D3476" w:rsidRDefault="00465B9D" w:rsidP="004E7F7F">
      <w:pPr>
        <w:jc w:val="both"/>
      </w:pPr>
      <w:r w:rsidRPr="009C1C31">
        <w:rPr>
          <w:b/>
        </w:rPr>
        <w:t>4.9-</w:t>
      </w:r>
      <w:r>
        <w:t xml:space="preserve"> </w:t>
      </w:r>
      <w:r w:rsidR="00327ACD">
        <w:t>Pompa üzerinde özeliklerini gösterir i</w:t>
      </w:r>
      <w:r w:rsidR="00327ACD" w:rsidRPr="004D3476">
        <w:t xml:space="preserve">şaretleme </w:t>
      </w:r>
      <w:r w:rsidR="00327ACD">
        <w:t xml:space="preserve">etiketi (ATEX sınıfını da içerecek) </w:t>
      </w:r>
      <w:r w:rsidR="00327ACD" w:rsidRPr="004D3476">
        <w:t>olacaktır.</w:t>
      </w:r>
    </w:p>
    <w:p w:rsidR="00CA162A" w:rsidRPr="004D3476" w:rsidRDefault="00465B9D" w:rsidP="004E7F7F">
      <w:pPr>
        <w:jc w:val="both"/>
      </w:pPr>
      <w:r w:rsidRPr="009C1C31">
        <w:rPr>
          <w:b/>
        </w:rPr>
        <w:t>4.10-</w:t>
      </w:r>
      <w:r>
        <w:t xml:space="preserve"> </w:t>
      </w:r>
      <w:r w:rsidR="00327ACD">
        <w:t>Firmalar 10 yıl süre ile yedek parça temin garantisi vereceklerdir.</w:t>
      </w:r>
    </w:p>
    <w:p w:rsidR="002241DE" w:rsidRPr="004D3476" w:rsidRDefault="00465B9D" w:rsidP="004E7F7F">
      <w:pPr>
        <w:jc w:val="both"/>
      </w:pPr>
      <w:r w:rsidRPr="009C1C31">
        <w:rPr>
          <w:b/>
        </w:rPr>
        <w:t>4.11-</w:t>
      </w:r>
      <w:r w:rsidRPr="004D3476">
        <w:rPr>
          <w:b/>
          <w:bCs/>
        </w:rPr>
        <w:t xml:space="preserve"> </w:t>
      </w:r>
      <w:r w:rsidR="00327ACD" w:rsidRPr="004D3476">
        <w:t xml:space="preserve">Malzemelerin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00327ACD" w:rsidRPr="004D3476">
        <w:t>Satınalma</w:t>
      </w:r>
      <w:proofErr w:type="spellEnd"/>
      <w:r w:rsidR="00327ACD" w:rsidRPr="004D3476">
        <w:t xml:space="preserve"> Dairesi Başkanlığına müracaat edeceklerdir. </w:t>
      </w:r>
      <w:r>
        <w:t xml:space="preserve">Firmalar, </w:t>
      </w:r>
      <w:r w:rsidRPr="004D198A">
        <w:rPr>
          <w:b/>
        </w:rPr>
        <w:t xml:space="preserve">işin teslim tarihinden itibaren </w:t>
      </w:r>
      <w:r>
        <w:rPr>
          <w:b/>
        </w:rPr>
        <w:t xml:space="preserve">faturaları </w:t>
      </w:r>
      <w:r w:rsidRPr="004D198A">
        <w:rPr>
          <w:b/>
        </w:rPr>
        <w:t>azami yedi gün içinde düzenle</w:t>
      </w:r>
      <w:r>
        <w:rPr>
          <w:b/>
        </w:rPr>
        <w:t>y</w:t>
      </w:r>
      <w:r w:rsidRPr="004D198A">
        <w:rPr>
          <w:b/>
        </w:rPr>
        <w:t>ecektir.</w:t>
      </w:r>
    </w:p>
    <w:p w:rsidR="00866E16" w:rsidRDefault="00465B9D" w:rsidP="004E7F7F">
      <w:pPr>
        <w:tabs>
          <w:tab w:val="left" w:pos="426"/>
        </w:tabs>
        <w:jc w:val="both"/>
      </w:pPr>
      <w:r w:rsidRPr="009C1C31">
        <w:rPr>
          <w:b/>
        </w:rPr>
        <w:t>4.1</w:t>
      </w:r>
      <w:r>
        <w:rPr>
          <w:b/>
        </w:rPr>
        <w:t>2</w:t>
      </w:r>
      <w:r w:rsidRPr="009C1C31">
        <w:rPr>
          <w:b/>
        </w:rPr>
        <w:t>-</w:t>
      </w:r>
      <w:r w:rsidRPr="004D3476">
        <w:rPr>
          <w:b/>
          <w:bCs/>
        </w:rPr>
        <w:t xml:space="preserve"> </w:t>
      </w:r>
      <w:r w:rsidR="00327ACD">
        <w:t>Faturalar madde 5.2 de belirtilen ihtiyaç birimleri dağılımına ve aşağıdaki bilgilere göre düzenlenecektir.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710"/>
        <w:gridCol w:w="1773"/>
      </w:tblGrid>
      <w:tr w:rsidR="00866E16" w:rsidRPr="00866E16" w:rsidTr="009C1C31">
        <w:tc>
          <w:tcPr>
            <w:tcW w:w="5469" w:type="dxa"/>
            <w:vAlign w:val="center"/>
          </w:tcPr>
          <w:p w:rsidR="00866E16" w:rsidRPr="00866E16" w:rsidRDefault="00866E16" w:rsidP="004E7F7F">
            <w:r w:rsidRPr="00866E16">
              <w:t>FATURA ADRESİ</w:t>
            </w:r>
          </w:p>
        </w:tc>
        <w:tc>
          <w:tcPr>
            <w:tcW w:w="1710" w:type="dxa"/>
            <w:vAlign w:val="center"/>
          </w:tcPr>
          <w:p w:rsidR="00866E16" w:rsidRPr="00866E16" w:rsidRDefault="00866E16" w:rsidP="004E7F7F">
            <w:r w:rsidRPr="00866E16">
              <w:t>VERGİ DAİRESİ</w:t>
            </w:r>
          </w:p>
        </w:tc>
        <w:tc>
          <w:tcPr>
            <w:tcW w:w="1773" w:type="dxa"/>
            <w:vAlign w:val="center"/>
          </w:tcPr>
          <w:p w:rsidR="00866E16" w:rsidRPr="00866E16" w:rsidRDefault="00866E16" w:rsidP="004E7F7F">
            <w:r w:rsidRPr="00866E16">
              <w:t>VERGİ NUMARASI</w:t>
            </w:r>
          </w:p>
        </w:tc>
      </w:tr>
      <w:tr w:rsidR="00645B65" w:rsidRPr="00866E16" w:rsidTr="009C1C31">
        <w:tc>
          <w:tcPr>
            <w:tcW w:w="5469" w:type="dxa"/>
          </w:tcPr>
          <w:p w:rsidR="00645B65" w:rsidRPr="00011374" w:rsidRDefault="00645B65" w:rsidP="004E7F7F">
            <w:pPr>
              <w:rPr>
                <w:bCs/>
              </w:rPr>
            </w:pPr>
            <w:r w:rsidRPr="00011374">
              <w:rPr>
                <w:bCs/>
              </w:rPr>
              <w:t>Üzülmez Taşkömürü İşletme Müessesesi</w:t>
            </w:r>
          </w:p>
          <w:p w:rsidR="00645B65" w:rsidRPr="00011374" w:rsidRDefault="00645B65" w:rsidP="004E7F7F">
            <w:pPr>
              <w:tabs>
                <w:tab w:val="left" w:pos="4809"/>
              </w:tabs>
              <w:rPr>
                <w:bCs/>
              </w:rPr>
            </w:pPr>
            <w:proofErr w:type="spellStart"/>
            <w:r w:rsidRPr="00011374">
              <w:rPr>
                <w:bCs/>
              </w:rPr>
              <w:t>Baştarla</w:t>
            </w:r>
            <w:proofErr w:type="spellEnd"/>
            <w:r w:rsidRPr="00011374">
              <w:rPr>
                <w:bCs/>
              </w:rPr>
              <w:t xml:space="preserve"> Mahallesi, </w:t>
            </w:r>
            <w:proofErr w:type="spellStart"/>
            <w:r w:rsidRPr="00011374">
              <w:rPr>
                <w:bCs/>
              </w:rPr>
              <w:t>Şehirkapı</w:t>
            </w:r>
            <w:proofErr w:type="spellEnd"/>
            <w:r w:rsidRPr="00011374">
              <w:rPr>
                <w:bCs/>
              </w:rPr>
              <w:t xml:space="preserve"> Sokak, No:93  </w:t>
            </w:r>
            <w:r>
              <w:rPr>
                <w:bCs/>
              </w:rPr>
              <w:tab/>
            </w:r>
          </w:p>
          <w:p w:rsidR="00645B65" w:rsidRPr="00011374" w:rsidRDefault="00645B65" w:rsidP="004E7F7F">
            <w:pPr>
              <w:rPr>
                <w:bCs/>
              </w:rPr>
            </w:pPr>
            <w:r w:rsidRPr="00011374">
              <w:rPr>
                <w:bCs/>
              </w:rPr>
              <w:t>67040 Üzülmez ZONGULDAK</w:t>
            </w:r>
          </w:p>
        </w:tc>
        <w:tc>
          <w:tcPr>
            <w:tcW w:w="1710" w:type="dxa"/>
            <w:vAlign w:val="center"/>
          </w:tcPr>
          <w:p w:rsidR="00645B65" w:rsidRPr="00011374" w:rsidRDefault="00645B65" w:rsidP="004E7F7F">
            <w:pPr>
              <w:rPr>
                <w:bCs/>
              </w:rPr>
            </w:pPr>
            <w:r w:rsidRPr="00011374">
              <w:rPr>
                <w:bCs/>
              </w:rPr>
              <w:t>KARAELMAS</w:t>
            </w:r>
          </w:p>
        </w:tc>
        <w:tc>
          <w:tcPr>
            <w:tcW w:w="1773" w:type="dxa"/>
            <w:vAlign w:val="center"/>
          </w:tcPr>
          <w:p w:rsidR="00645B65" w:rsidRPr="00011374" w:rsidRDefault="00645B65" w:rsidP="004E7F7F">
            <w:pPr>
              <w:rPr>
                <w:bCs/>
              </w:rPr>
            </w:pPr>
            <w:r w:rsidRPr="00011374">
              <w:rPr>
                <w:bCs/>
              </w:rPr>
              <w:t>859 006 4265</w:t>
            </w:r>
          </w:p>
        </w:tc>
      </w:tr>
      <w:tr w:rsidR="00645B65" w:rsidRPr="00866E16" w:rsidTr="009C1C31">
        <w:tc>
          <w:tcPr>
            <w:tcW w:w="5469" w:type="dxa"/>
          </w:tcPr>
          <w:p w:rsidR="00645B65" w:rsidRPr="00011374" w:rsidRDefault="00645B65" w:rsidP="004E7F7F">
            <w:pPr>
              <w:rPr>
                <w:bCs/>
              </w:rPr>
            </w:pPr>
            <w:proofErr w:type="spellStart"/>
            <w:r w:rsidRPr="00011374">
              <w:rPr>
                <w:bCs/>
              </w:rPr>
              <w:t>Karadon</w:t>
            </w:r>
            <w:proofErr w:type="spellEnd"/>
            <w:r w:rsidRPr="00011374">
              <w:rPr>
                <w:bCs/>
              </w:rPr>
              <w:t xml:space="preserve"> Taşkömürü İşletme Müessesesi</w:t>
            </w:r>
          </w:p>
          <w:p w:rsidR="00645B65" w:rsidRPr="00011374" w:rsidRDefault="00645B65" w:rsidP="004E7F7F">
            <w:pPr>
              <w:rPr>
                <w:bCs/>
              </w:rPr>
            </w:pPr>
            <w:proofErr w:type="spellStart"/>
            <w:r w:rsidRPr="00011374">
              <w:rPr>
                <w:bCs/>
              </w:rPr>
              <w:t>Karadon</w:t>
            </w:r>
            <w:proofErr w:type="spellEnd"/>
            <w:r w:rsidRPr="00011374">
              <w:rPr>
                <w:bCs/>
              </w:rPr>
              <w:t xml:space="preserve"> Mahallesi, Şehit Arif Çakır Caddesi No:65 </w:t>
            </w:r>
          </w:p>
          <w:p w:rsidR="00645B65" w:rsidRPr="00011374" w:rsidRDefault="00645B65" w:rsidP="004E7F7F">
            <w:pPr>
              <w:rPr>
                <w:bCs/>
              </w:rPr>
            </w:pPr>
            <w:r w:rsidRPr="00011374">
              <w:rPr>
                <w:bCs/>
              </w:rPr>
              <w:t>67520  Kilimli ZONGULDAK</w:t>
            </w:r>
          </w:p>
        </w:tc>
        <w:tc>
          <w:tcPr>
            <w:tcW w:w="1710" w:type="dxa"/>
            <w:vAlign w:val="center"/>
          </w:tcPr>
          <w:p w:rsidR="00645B65" w:rsidRPr="00011374" w:rsidRDefault="00645B65" w:rsidP="004E7F7F">
            <w:pPr>
              <w:rPr>
                <w:bCs/>
              </w:rPr>
            </w:pPr>
            <w:r w:rsidRPr="00011374">
              <w:rPr>
                <w:bCs/>
              </w:rPr>
              <w:t>KARAELMAS</w:t>
            </w:r>
          </w:p>
        </w:tc>
        <w:tc>
          <w:tcPr>
            <w:tcW w:w="1773" w:type="dxa"/>
            <w:vAlign w:val="center"/>
          </w:tcPr>
          <w:p w:rsidR="00645B65" w:rsidRPr="00011374" w:rsidRDefault="00645B65" w:rsidP="004E7F7F">
            <w:pPr>
              <w:rPr>
                <w:bCs/>
              </w:rPr>
            </w:pPr>
            <w:r w:rsidRPr="00011374">
              <w:rPr>
                <w:bCs/>
              </w:rPr>
              <w:t>815 007 8618</w:t>
            </w:r>
          </w:p>
        </w:tc>
      </w:tr>
    </w:tbl>
    <w:p w:rsidR="00F17770" w:rsidRDefault="00F17770" w:rsidP="004E7F7F">
      <w:pPr>
        <w:jc w:val="both"/>
        <w:rPr>
          <w:b/>
          <w:bCs/>
        </w:rPr>
      </w:pPr>
    </w:p>
    <w:p w:rsidR="00197E50" w:rsidRDefault="00197E50" w:rsidP="004E7F7F">
      <w:pPr>
        <w:jc w:val="both"/>
        <w:rPr>
          <w:b/>
          <w:bCs/>
        </w:rPr>
      </w:pPr>
    </w:p>
    <w:p w:rsidR="00CA162A" w:rsidRPr="004D3476" w:rsidRDefault="00CA162A" w:rsidP="004E7F7F">
      <w:pPr>
        <w:jc w:val="both"/>
        <w:rPr>
          <w:b/>
          <w:bCs/>
        </w:rPr>
      </w:pPr>
      <w:r w:rsidRPr="004D3476">
        <w:rPr>
          <w:b/>
          <w:bCs/>
        </w:rPr>
        <w:t>5-Sİ</w:t>
      </w:r>
      <w:r w:rsidR="004D3476">
        <w:rPr>
          <w:b/>
          <w:bCs/>
        </w:rPr>
        <w:t>PARİŞ MİKTAR</w:t>
      </w:r>
      <w:r w:rsidR="00E31641">
        <w:rPr>
          <w:b/>
          <w:bCs/>
        </w:rPr>
        <w:t>LAR</w:t>
      </w:r>
      <w:r w:rsidR="004D3476">
        <w:rPr>
          <w:b/>
          <w:bCs/>
        </w:rPr>
        <w:t xml:space="preserve">I VE TESLİM SÜRESİ </w:t>
      </w:r>
    </w:p>
    <w:p w:rsidR="00CA162A" w:rsidRPr="004D3476" w:rsidRDefault="00CA162A" w:rsidP="004E7F7F">
      <w:pPr>
        <w:jc w:val="both"/>
      </w:pPr>
      <w:r w:rsidRPr="009C1C31">
        <w:rPr>
          <w:b/>
        </w:rPr>
        <w:t>5.1-</w:t>
      </w:r>
      <w:r w:rsidRPr="004D3476">
        <w:t xml:space="preserve"> </w:t>
      </w:r>
      <w:r w:rsidR="00BC3BEB">
        <w:t xml:space="preserve">Firmalar tekliflerinde teslim süresini belirteceklerdir. </w:t>
      </w:r>
      <w:r w:rsidRPr="004D3476">
        <w:t>Pompa</w:t>
      </w:r>
      <w:r w:rsidR="00D521E2">
        <w:t>lar</w:t>
      </w:r>
      <w:r w:rsidRPr="004D3476">
        <w:t xml:space="preserve"> </w:t>
      </w:r>
      <w:r w:rsidR="007845A6">
        <w:rPr>
          <w:b/>
          <w:bCs/>
        </w:rPr>
        <w:t>9</w:t>
      </w:r>
      <w:r w:rsidR="008F095A">
        <w:rPr>
          <w:b/>
          <w:bCs/>
        </w:rPr>
        <w:t>0</w:t>
      </w:r>
      <w:r w:rsidRPr="004D3476">
        <w:t xml:space="preserve"> takvim günü içinde teslim edilecektir.  </w:t>
      </w:r>
    </w:p>
    <w:p w:rsidR="00F17770" w:rsidRPr="004D3476" w:rsidRDefault="00CA162A" w:rsidP="004E7F7F">
      <w:pPr>
        <w:jc w:val="both"/>
      </w:pPr>
      <w:r w:rsidRPr="009C1C31">
        <w:rPr>
          <w:b/>
        </w:rPr>
        <w:t>5.2-</w:t>
      </w:r>
      <w:r w:rsidR="00D521E2">
        <w:t xml:space="preserve"> </w:t>
      </w:r>
      <w:r w:rsidRPr="004D3476">
        <w:t>Sipariş miktar</w:t>
      </w:r>
      <w:r w:rsidR="00E31641">
        <w:t>lar</w:t>
      </w:r>
      <w:r w:rsidRPr="004D3476">
        <w:t xml:space="preserve">ı </w:t>
      </w:r>
      <w:r w:rsidR="00BC3BEB">
        <w:t xml:space="preserve">ve ihtiyaç birimleri dağılımı </w:t>
      </w:r>
      <w:r w:rsidRPr="004D3476">
        <w:t>aşağıdaki gibi olacaktır.</w:t>
      </w:r>
    </w:p>
    <w:tbl>
      <w:tblPr>
        <w:tblpPr w:leftFromText="141" w:rightFromText="141" w:vertAnchor="text" w:horzAnchor="margin" w:tblpY="84"/>
        <w:tblW w:w="8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401"/>
        <w:gridCol w:w="1359"/>
        <w:gridCol w:w="2845"/>
      </w:tblGrid>
      <w:tr w:rsidR="009C1C31" w:rsidRPr="008B3EC2" w:rsidTr="009C1C31">
        <w:tc>
          <w:tcPr>
            <w:tcW w:w="2702" w:type="dxa"/>
            <w:vMerge w:val="restart"/>
            <w:shd w:val="clear" w:color="auto" w:fill="auto"/>
            <w:vAlign w:val="center"/>
          </w:tcPr>
          <w:p w:rsidR="009C1C31" w:rsidRPr="00645B65" w:rsidRDefault="009C1C31" w:rsidP="004E7F7F">
            <w:pPr>
              <w:jc w:val="center"/>
              <w:rPr>
                <w:b/>
                <w:bCs/>
              </w:rPr>
            </w:pPr>
            <w:r w:rsidRPr="00645B65">
              <w:rPr>
                <w:b/>
                <w:bCs/>
              </w:rPr>
              <w:t>Malzemenin Cinsi</w:t>
            </w:r>
          </w:p>
        </w:tc>
        <w:tc>
          <w:tcPr>
            <w:tcW w:w="2760" w:type="dxa"/>
            <w:gridSpan w:val="2"/>
            <w:shd w:val="clear" w:color="auto" w:fill="auto"/>
            <w:vAlign w:val="center"/>
          </w:tcPr>
          <w:p w:rsidR="009C1C31" w:rsidRPr="00645B65" w:rsidRDefault="009C1C31" w:rsidP="004E7F7F">
            <w:pPr>
              <w:jc w:val="center"/>
              <w:rPr>
                <w:b/>
                <w:bCs/>
              </w:rPr>
            </w:pPr>
            <w:r>
              <w:rPr>
                <w:b/>
                <w:bCs/>
              </w:rPr>
              <w:t>İhtiyaç birimleri</w:t>
            </w:r>
          </w:p>
        </w:tc>
        <w:tc>
          <w:tcPr>
            <w:tcW w:w="2845" w:type="dxa"/>
            <w:vMerge w:val="restart"/>
            <w:shd w:val="clear" w:color="auto" w:fill="auto"/>
            <w:vAlign w:val="center"/>
          </w:tcPr>
          <w:p w:rsidR="009C1C31" w:rsidRDefault="009C1C31" w:rsidP="004E7F7F">
            <w:pPr>
              <w:jc w:val="center"/>
              <w:rPr>
                <w:b/>
                <w:bCs/>
              </w:rPr>
            </w:pPr>
            <w:r w:rsidRPr="00645B65">
              <w:rPr>
                <w:b/>
                <w:bCs/>
              </w:rPr>
              <w:t>Sipariş Miktarı</w:t>
            </w:r>
          </w:p>
          <w:p w:rsidR="009C1C31" w:rsidRPr="00645B65" w:rsidRDefault="009C1C31" w:rsidP="004E7F7F">
            <w:pPr>
              <w:jc w:val="center"/>
              <w:rPr>
                <w:b/>
                <w:bCs/>
              </w:rPr>
            </w:pPr>
            <w:r>
              <w:rPr>
                <w:b/>
                <w:bCs/>
              </w:rPr>
              <w:t>(Adet)</w:t>
            </w:r>
          </w:p>
        </w:tc>
      </w:tr>
      <w:tr w:rsidR="009C1C31" w:rsidRPr="008B3EC2" w:rsidTr="009C1C31">
        <w:trPr>
          <w:trHeight w:val="408"/>
        </w:trPr>
        <w:tc>
          <w:tcPr>
            <w:tcW w:w="2702" w:type="dxa"/>
            <w:vMerge/>
            <w:shd w:val="clear" w:color="auto" w:fill="auto"/>
            <w:vAlign w:val="center"/>
          </w:tcPr>
          <w:p w:rsidR="009C1C31" w:rsidRPr="00645B65" w:rsidRDefault="009C1C31" w:rsidP="004E7F7F">
            <w:pPr>
              <w:jc w:val="center"/>
              <w:rPr>
                <w:b/>
                <w:bCs/>
              </w:rPr>
            </w:pPr>
          </w:p>
        </w:tc>
        <w:tc>
          <w:tcPr>
            <w:tcW w:w="1401" w:type="dxa"/>
          </w:tcPr>
          <w:p w:rsidR="009C1C31" w:rsidRPr="00645B65" w:rsidRDefault="009C1C31" w:rsidP="004E7F7F">
            <w:pPr>
              <w:jc w:val="center"/>
              <w:rPr>
                <w:b/>
                <w:bCs/>
              </w:rPr>
            </w:pPr>
            <w:proofErr w:type="spellStart"/>
            <w:r>
              <w:rPr>
                <w:b/>
                <w:bCs/>
              </w:rPr>
              <w:t>Karadon</w:t>
            </w:r>
            <w:proofErr w:type="spellEnd"/>
            <w:r>
              <w:rPr>
                <w:b/>
                <w:bCs/>
              </w:rPr>
              <w:t xml:space="preserve"> TİM</w:t>
            </w:r>
          </w:p>
        </w:tc>
        <w:tc>
          <w:tcPr>
            <w:tcW w:w="1359" w:type="dxa"/>
          </w:tcPr>
          <w:p w:rsidR="009C1C31" w:rsidRPr="00645B65" w:rsidRDefault="009C1C31" w:rsidP="004E7F7F">
            <w:pPr>
              <w:jc w:val="center"/>
              <w:rPr>
                <w:b/>
                <w:bCs/>
              </w:rPr>
            </w:pPr>
            <w:r>
              <w:rPr>
                <w:b/>
                <w:bCs/>
              </w:rPr>
              <w:t>Üzülmez TİM</w:t>
            </w:r>
          </w:p>
        </w:tc>
        <w:tc>
          <w:tcPr>
            <w:tcW w:w="2845" w:type="dxa"/>
            <w:vMerge/>
          </w:tcPr>
          <w:p w:rsidR="009C1C31" w:rsidRPr="00645B65" w:rsidRDefault="009C1C31" w:rsidP="004E7F7F">
            <w:pPr>
              <w:jc w:val="center"/>
              <w:rPr>
                <w:b/>
                <w:bCs/>
              </w:rPr>
            </w:pPr>
          </w:p>
        </w:tc>
      </w:tr>
      <w:tr w:rsidR="009C1C31" w:rsidRPr="008B3EC2" w:rsidTr="009C1C31">
        <w:trPr>
          <w:trHeight w:val="509"/>
        </w:trPr>
        <w:tc>
          <w:tcPr>
            <w:tcW w:w="2702" w:type="dxa"/>
            <w:shd w:val="clear" w:color="auto" w:fill="auto"/>
            <w:vAlign w:val="center"/>
          </w:tcPr>
          <w:p w:rsidR="009C1C31" w:rsidRDefault="009C1C31" w:rsidP="004E7F7F">
            <w:pPr>
              <w:jc w:val="center"/>
              <w:rPr>
                <w:bCs/>
              </w:rPr>
            </w:pPr>
            <w:r w:rsidRPr="008B3EC2">
              <w:rPr>
                <w:bCs/>
              </w:rPr>
              <w:t>Basınçlı Havalı Diyaframlı Su Pompası</w:t>
            </w:r>
          </w:p>
          <w:p w:rsidR="009C1C31" w:rsidRPr="008B3EC2" w:rsidRDefault="009C1C31" w:rsidP="004E7F7F">
            <w:pPr>
              <w:jc w:val="center"/>
              <w:rPr>
                <w:bCs/>
              </w:rPr>
            </w:pPr>
            <w:r w:rsidRPr="008B3EC2">
              <w:rPr>
                <w:bCs/>
              </w:rPr>
              <w:t>(</w:t>
            </w:r>
            <w:r>
              <w:rPr>
                <w:bCs/>
              </w:rPr>
              <w:t>Döküm gövdeli</w:t>
            </w:r>
            <w:r w:rsidRPr="008B3EC2">
              <w:rPr>
                <w:bCs/>
              </w:rPr>
              <w:t>)</w:t>
            </w:r>
            <w:r>
              <w:rPr>
                <w:bCs/>
              </w:rPr>
              <w:t xml:space="preserve"> – 2”</w:t>
            </w:r>
          </w:p>
        </w:tc>
        <w:tc>
          <w:tcPr>
            <w:tcW w:w="1401" w:type="dxa"/>
            <w:vAlign w:val="center"/>
          </w:tcPr>
          <w:p w:rsidR="009C1C31" w:rsidRDefault="004E7F7F" w:rsidP="004E7F7F">
            <w:pPr>
              <w:jc w:val="center"/>
              <w:rPr>
                <w:bCs/>
              </w:rPr>
            </w:pPr>
            <w:r>
              <w:rPr>
                <w:bCs/>
              </w:rPr>
              <w:t>5</w:t>
            </w:r>
          </w:p>
        </w:tc>
        <w:tc>
          <w:tcPr>
            <w:tcW w:w="1359" w:type="dxa"/>
            <w:vAlign w:val="center"/>
          </w:tcPr>
          <w:p w:rsidR="009C1C31" w:rsidRDefault="009C1C31" w:rsidP="004E7F7F">
            <w:pPr>
              <w:jc w:val="center"/>
              <w:rPr>
                <w:bCs/>
              </w:rPr>
            </w:pPr>
            <w:r>
              <w:rPr>
                <w:bCs/>
              </w:rPr>
              <w:t>30</w:t>
            </w:r>
          </w:p>
        </w:tc>
        <w:tc>
          <w:tcPr>
            <w:tcW w:w="2845" w:type="dxa"/>
            <w:vAlign w:val="center"/>
          </w:tcPr>
          <w:p w:rsidR="009C1C31" w:rsidRPr="008B3EC2" w:rsidRDefault="009C1C31" w:rsidP="00562DE5">
            <w:pPr>
              <w:jc w:val="center"/>
              <w:rPr>
                <w:bCs/>
              </w:rPr>
            </w:pPr>
            <w:r>
              <w:rPr>
                <w:bCs/>
              </w:rPr>
              <w:t>3</w:t>
            </w:r>
            <w:r w:rsidR="00562DE5">
              <w:rPr>
                <w:bCs/>
              </w:rPr>
              <w:t>5</w:t>
            </w:r>
          </w:p>
        </w:tc>
      </w:tr>
    </w:tbl>
    <w:p w:rsidR="00833E41" w:rsidRDefault="00CA162A" w:rsidP="004E7F7F">
      <w:pPr>
        <w:jc w:val="both"/>
        <w:rPr>
          <w:bCs/>
        </w:rPr>
      </w:pPr>
      <w:r w:rsidRPr="004D3476">
        <w:rPr>
          <w:bCs/>
        </w:rPr>
        <w:tab/>
      </w:r>
      <w:r w:rsidR="00F17770">
        <w:rPr>
          <w:bCs/>
        </w:rPr>
        <w:t xml:space="preserve"> </w:t>
      </w:r>
    </w:p>
    <w:p w:rsidR="00CA162A" w:rsidRDefault="00F17770" w:rsidP="004E7F7F">
      <w:pPr>
        <w:jc w:val="both"/>
        <w:rPr>
          <w:bCs/>
        </w:rPr>
      </w:pPr>
      <w:r>
        <w:rPr>
          <w:bCs/>
        </w:rPr>
        <w:t xml:space="preserve">              </w:t>
      </w:r>
      <w:r w:rsidR="00CA162A" w:rsidRPr="004D3476">
        <w:rPr>
          <w:bCs/>
        </w:rPr>
        <w:tab/>
      </w:r>
      <w:r w:rsidR="00CA162A" w:rsidRPr="004D3476">
        <w:rPr>
          <w:bCs/>
        </w:rPr>
        <w:tab/>
        <w:t xml:space="preserve">            </w:t>
      </w:r>
      <w:r w:rsidR="00866E16">
        <w:rPr>
          <w:bCs/>
        </w:rPr>
        <w:t xml:space="preserve">     </w:t>
      </w: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741FF7" w:rsidRDefault="00741FF7" w:rsidP="004E7F7F">
      <w:pPr>
        <w:jc w:val="both"/>
        <w:rPr>
          <w:bCs/>
        </w:rPr>
      </w:pPr>
    </w:p>
    <w:p w:rsidR="004D3476" w:rsidRDefault="004D3476" w:rsidP="004E7F7F">
      <w:pPr>
        <w:jc w:val="both"/>
        <w:rPr>
          <w:bCs/>
        </w:rPr>
      </w:pPr>
      <w:r>
        <w:rPr>
          <w:bCs/>
        </w:rPr>
        <w:tab/>
      </w:r>
      <w:r w:rsidR="00CA162A" w:rsidRPr="004D3476">
        <w:rPr>
          <w:bCs/>
        </w:rPr>
        <w:tab/>
      </w: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p w:rsidR="00713701" w:rsidRDefault="00713701" w:rsidP="004E7F7F">
      <w:pPr>
        <w:jc w:val="both"/>
        <w:rPr>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0"/>
        <w:gridCol w:w="1171"/>
        <w:gridCol w:w="4809"/>
      </w:tblGrid>
      <w:tr w:rsidR="00713701" w:rsidRPr="00443FEF" w:rsidTr="00F32C33">
        <w:trPr>
          <w:trHeight w:hRule="exact" w:val="1912"/>
          <w:jc w:val="center"/>
        </w:trPr>
        <w:tc>
          <w:tcPr>
            <w:tcW w:w="1700" w:type="pct"/>
            <w:tcBorders>
              <w:top w:val="single" w:sz="4" w:space="0" w:color="auto"/>
            </w:tcBorders>
            <w:vAlign w:val="center"/>
          </w:tcPr>
          <w:p w:rsidR="00713701" w:rsidRPr="00B9092A" w:rsidRDefault="00713701" w:rsidP="004E7F7F">
            <w:pPr>
              <w:pStyle w:val="Balk2"/>
              <w:rPr>
                <w:rFonts w:ascii="Times New Roman" w:hAnsi="Times New Roman"/>
                <w:i w:val="0"/>
                <w:iCs w:val="0"/>
                <w:lang w:val="tr-TR"/>
              </w:rPr>
            </w:pPr>
            <w:r w:rsidRPr="00B9092A">
              <w:rPr>
                <w:rFonts w:ascii="Times New Roman" w:hAnsi="Times New Roman"/>
                <w:i w:val="0"/>
                <w:iCs w:val="0"/>
                <w:sz w:val="22"/>
                <w:szCs w:val="22"/>
                <w:lang w:val="tr-TR"/>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6pt" o:ole="">
                  <v:imagedata r:id="rId4" o:title=""/>
                </v:shape>
                <o:OLEObject Type="Embed" ProgID="MSPhotoEd.3" ShapeID="_x0000_i1025" DrawAspect="Content" ObjectID="_1747210720" r:id="rId5"/>
              </w:object>
            </w:r>
          </w:p>
          <w:p w:rsidR="00713701" w:rsidRPr="00B9092A" w:rsidRDefault="00713701" w:rsidP="004E7F7F">
            <w:pPr>
              <w:pStyle w:val="Balk2"/>
              <w:rPr>
                <w:rFonts w:ascii="Times New Roman" w:hAnsi="Times New Roman"/>
                <w:i w:val="0"/>
                <w:iCs w:val="0"/>
                <w:sz w:val="24"/>
                <w:szCs w:val="24"/>
                <w:lang w:val="tr-TR"/>
              </w:rPr>
            </w:pPr>
          </w:p>
        </w:tc>
        <w:tc>
          <w:tcPr>
            <w:tcW w:w="3300" w:type="pct"/>
            <w:gridSpan w:val="2"/>
            <w:tcBorders>
              <w:top w:val="single" w:sz="4" w:space="0" w:color="auto"/>
            </w:tcBorders>
            <w:vAlign w:val="center"/>
          </w:tcPr>
          <w:p w:rsidR="00713701" w:rsidRPr="00B9092A" w:rsidRDefault="00713701" w:rsidP="004E7F7F">
            <w:pPr>
              <w:pStyle w:val="Balk2"/>
              <w:rPr>
                <w:rFonts w:ascii="Times New Roman" w:hAnsi="Times New Roman"/>
                <w:i w:val="0"/>
                <w:iCs w:val="0"/>
                <w:sz w:val="24"/>
                <w:szCs w:val="24"/>
                <w:lang w:val="tr-TR"/>
              </w:rPr>
            </w:pPr>
          </w:p>
          <w:p w:rsidR="00713701" w:rsidRPr="003735A2" w:rsidRDefault="00713701" w:rsidP="004E7F7F">
            <w:pPr>
              <w:pStyle w:val="Balk2"/>
              <w:rPr>
                <w:rFonts w:ascii="Times New Roman" w:hAnsi="Times New Roman"/>
                <w:i w:val="0"/>
                <w:iCs w:val="0"/>
                <w:sz w:val="24"/>
                <w:szCs w:val="24"/>
                <w:lang w:val="tr-TR"/>
              </w:rPr>
            </w:pPr>
            <w:r w:rsidRPr="003735A2">
              <w:rPr>
                <w:rFonts w:ascii="Times New Roman" w:hAnsi="Times New Roman"/>
                <w:i w:val="0"/>
                <w:iCs w:val="0"/>
                <w:sz w:val="24"/>
                <w:szCs w:val="24"/>
                <w:lang w:val="tr-TR"/>
              </w:rPr>
              <w:t>TÜRKİYE TAŞKÖMÜRÜ KURUMU GENEL MÜDÜRLÜĞÜ</w:t>
            </w:r>
          </w:p>
          <w:p w:rsidR="00713701" w:rsidRPr="00B9092A" w:rsidRDefault="00713701" w:rsidP="004E7F7F">
            <w:pPr>
              <w:pStyle w:val="Balk2"/>
              <w:rPr>
                <w:rFonts w:ascii="Times New Roman" w:hAnsi="Times New Roman"/>
                <w:i w:val="0"/>
                <w:iCs w:val="0"/>
                <w:sz w:val="24"/>
                <w:szCs w:val="24"/>
                <w:lang w:val="tr-TR"/>
              </w:rPr>
            </w:pPr>
            <w:r w:rsidRPr="003735A2">
              <w:rPr>
                <w:rFonts w:ascii="Times New Roman" w:hAnsi="Times New Roman"/>
                <w:i w:val="0"/>
                <w:iCs w:val="0"/>
                <w:sz w:val="24"/>
                <w:szCs w:val="24"/>
                <w:lang w:val="tr-TR"/>
              </w:rPr>
              <w:t>Makine ve İkmal Dairesi Başkanlığına</w:t>
            </w:r>
          </w:p>
        </w:tc>
      </w:tr>
      <w:tr w:rsidR="00713701" w:rsidRPr="00443FEF" w:rsidTr="00713701">
        <w:trPr>
          <w:trHeight w:hRule="exact" w:val="704"/>
          <w:jc w:val="center"/>
        </w:trPr>
        <w:tc>
          <w:tcPr>
            <w:tcW w:w="5000" w:type="pct"/>
            <w:gridSpan w:val="3"/>
            <w:vAlign w:val="center"/>
          </w:tcPr>
          <w:p w:rsidR="00713701" w:rsidRPr="00113EF1" w:rsidRDefault="00713701" w:rsidP="004E7F7F">
            <w:pPr>
              <w:pStyle w:val="Balk2"/>
              <w:rPr>
                <w:rFonts w:ascii="Times New Roman" w:hAnsi="Times New Roman"/>
                <w:sz w:val="24"/>
                <w:szCs w:val="24"/>
              </w:rPr>
            </w:pPr>
            <w:r w:rsidRPr="00864CAE">
              <w:rPr>
                <w:rFonts w:ascii="Times New Roman" w:hAnsi="Times New Roman"/>
                <w:i w:val="0"/>
                <w:iCs w:val="0"/>
                <w:sz w:val="32"/>
                <w:szCs w:val="32"/>
                <w:lang w:val="tr-TR"/>
              </w:rPr>
              <w:t>MUAYENE İSTEK FORMU</w:t>
            </w:r>
          </w:p>
        </w:tc>
      </w:tr>
      <w:tr w:rsidR="00713701" w:rsidRPr="00443FEF" w:rsidTr="00F32C33">
        <w:trPr>
          <w:trHeight w:hRule="exact" w:val="680"/>
          <w:jc w:val="center"/>
        </w:trPr>
        <w:tc>
          <w:tcPr>
            <w:tcW w:w="1700" w:type="pct"/>
            <w:vAlign w:val="center"/>
          </w:tcPr>
          <w:p w:rsidR="00713701" w:rsidRPr="003735A2" w:rsidRDefault="00713701" w:rsidP="004E7F7F">
            <w:pPr>
              <w:spacing w:before="240"/>
              <w:rPr>
                <w:b/>
              </w:rPr>
            </w:pPr>
            <w:r w:rsidRPr="003735A2">
              <w:rPr>
                <w:b/>
              </w:rPr>
              <w:t>Firma Adı</w:t>
            </w:r>
          </w:p>
        </w:tc>
        <w:tc>
          <w:tcPr>
            <w:tcW w:w="3300" w:type="pct"/>
            <w:gridSpan w:val="2"/>
            <w:vAlign w:val="center"/>
          </w:tcPr>
          <w:p w:rsidR="00713701" w:rsidRPr="00113EF1" w:rsidRDefault="00713701" w:rsidP="004E7F7F">
            <w:pPr>
              <w:spacing w:before="240"/>
            </w:pPr>
          </w:p>
        </w:tc>
      </w:tr>
      <w:tr w:rsidR="00713701" w:rsidRPr="00443FEF" w:rsidTr="00F32C33">
        <w:trPr>
          <w:trHeight w:hRule="exact" w:val="680"/>
          <w:jc w:val="center"/>
        </w:trPr>
        <w:tc>
          <w:tcPr>
            <w:tcW w:w="1700" w:type="pct"/>
            <w:vAlign w:val="center"/>
          </w:tcPr>
          <w:p w:rsidR="00713701" w:rsidRPr="003735A2" w:rsidRDefault="00713701" w:rsidP="004E7F7F">
            <w:pPr>
              <w:spacing w:before="240"/>
              <w:rPr>
                <w:b/>
              </w:rPr>
            </w:pPr>
            <w:r w:rsidRPr="003735A2">
              <w:rPr>
                <w:b/>
              </w:rPr>
              <w:t>Sipariş Numarası</w:t>
            </w:r>
          </w:p>
        </w:tc>
        <w:tc>
          <w:tcPr>
            <w:tcW w:w="3300" w:type="pct"/>
            <w:gridSpan w:val="2"/>
            <w:vAlign w:val="center"/>
          </w:tcPr>
          <w:p w:rsidR="00713701" w:rsidRPr="00113EF1" w:rsidRDefault="00713701" w:rsidP="004E7F7F">
            <w:pPr>
              <w:spacing w:before="240"/>
            </w:pPr>
          </w:p>
        </w:tc>
      </w:tr>
      <w:tr w:rsidR="00713701" w:rsidRPr="00443FEF" w:rsidTr="00F32C33">
        <w:trPr>
          <w:trHeight w:val="2292"/>
          <w:jc w:val="center"/>
        </w:trPr>
        <w:tc>
          <w:tcPr>
            <w:tcW w:w="1700" w:type="pct"/>
            <w:vAlign w:val="center"/>
          </w:tcPr>
          <w:p w:rsidR="00713701" w:rsidRPr="003735A2" w:rsidRDefault="00713701" w:rsidP="004E7F7F">
            <w:pPr>
              <w:spacing w:before="240"/>
              <w:rPr>
                <w:b/>
              </w:rPr>
            </w:pPr>
            <w:r w:rsidRPr="003735A2">
              <w:rPr>
                <w:b/>
              </w:rPr>
              <w:t>Teslim Edilen Malzeme</w:t>
            </w:r>
          </w:p>
        </w:tc>
        <w:tc>
          <w:tcPr>
            <w:tcW w:w="3300" w:type="pct"/>
            <w:gridSpan w:val="2"/>
            <w:vAlign w:val="center"/>
          </w:tcPr>
          <w:p w:rsidR="00713701" w:rsidRPr="00113EF1" w:rsidRDefault="00713701" w:rsidP="004E7F7F">
            <w:pPr>
              <w:spacing w:before="240"/>
            </w:pPr>
          </w:p>
        </w:tc>
      </w:tr>
      <w:tr w:rsidR="00713701" w:rsidRPr="00443FEF" w:rsidTr="00F32C33">
        <w:trPr>
          <w:trHeight w:hRule="exact" w:val="680"/>
          <w:jc w:val="center"/>
        </w:trPr>
        <w:tc>
          <w:tcPr>
            <w:tcW w:w="1700" w:type="pct"/>
            <w:vAlign w:val="center"/>
          </w:tcPr>
          <w:p w:rsidR="00713701" w:rsidRPr="003735A2" w:rsidRDefault="00713701" w:rsidP="004E7F7F">
            <w:pPr>
              <w:spacing w:before="240"/>
              <w:rPr>
                <w:b/>
              </w:rPr>
            </w:pPr>
            <w:r w:rsidRPr="003735A2">
              <w:rPr>
                <w:b/>
              </w:rPr>
              <w:t>Teslim Tarihi</w:t>
            </w:r>
          </w:p>
        </w:tc>
        <w:tc>
          <w:tcPr>
            <w:tcW w:w="3300" w:type="pct"/>
            <w:gridSpan w:val="2"/>
            <w:vAlign w:val="center"/>
          </w:tcPr>
          <w:p w:rsidR="00713701" w:rsidRPr="00113EF1" w:rsidRDefault="00713701" w:rsidP="004E7F7F">
            <w:pPr>
              <w:spacing w:before="240"/>
            </w:pPr>
          </w:p>
        </w:tc>
      </w:tr>
      <w:tr w:rsidR="00713701" w:rsidRPr="00443FEF" w:rsidTr="00F32C33">
        <w:trPr>
          <w:cantSplit/>
          <w:trHeight w:hRule="exact" w:val="680"/>
          <w:jc w:val="center"/>
        </w:trPr>
        <w:tc>
          <w:tcPr>
            <w:tcW w:w="5000" w:type="pct"/>
            <w:gridSpan w:val="3"/>
            <w:vAlign w:val="center"/>
          </w:tcPr>
          <w:p w:rsidR="00713701" w:rsidRPr="003735A2" w:rsidRDefault="00713701" w:rsidP="004E7F7F">
            <w:pPr>
              <w:jc w:val="center"/>
              <w:rPr>
                <w:b/>
              </w:rPr>
            </w:pPr>
            <w:r w:rsidRPr="003735A2">
              <w:rPr>
                <w:b/>
              </w:rPr>
              <w:t>AÇIKLAMALAR</w:t>
            </w:r>
          </w:p>
        </w:tc>
      </w:tr>
      <w:tr w:rsidR="00713701" w:rsidRPr="00443FEF" w:rsidTr="00F32C33">
        <w:trPr>
          <w:trHeight w:val="1500"/>
          <w:jc w:val="center"/>
        </w:trPr>
        <w:tc>
          <w:tcPr>
            <w:tcW w:w="5000" w:type="pct"/>
            <w:gridSpan w:val="3"/>
          </w:tcPr>
          <w:p w:rsidR="00713701" w:rsidRDefault="00713701" w:rsidP="004E7F7F">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713701" w:rsidRPr="003735A2" w:rsidRDefault="00713701" w:rsidP="004E7F7F">
            <w:pPr>
              <w:spacing w:before="240"/>
              <w:ind w:right="141"/>
              <w:jc w:val="center"/>
            </w:pPr>
            <w:r w:rsidRPr="003735A2">
              <w:rPr>
                <w:b/>
              </w:rPr>
              <w:t>(Muayenede bulunmak istiyorsanız lütfen belirtiniz.)</w:t>
            </w:r>
          </w:p>
        </w:tc>
      </w:tr>
      <w:tr w:rsidR="00713701" w:rsidRPr="00443FEF" w:rsidTr="00F32C33">
        <w:trPr>
          <w:trHeight w:val="1710"/>
          <w:jc w:val="center"/>
        </w:trPr>
        <w:tc>
          <w:tcPr>
            <w:tcW w:w="2346" w:type="pct"/>
            <w:gridSpan w:val="2"/>
          </w:tcPr>
          <w:p w:rsidR="00713701" w:rsidRPr="003735A2" w:rsidRDefault="00713701" w:rsidP="004E7F7F">
            <w:pPr>
              <w:ind w:left="2030"/>
              <w:rPr>
                <w:bCs/>
              </w:rPr>
            </w:pPr>
          </w:p>
          <w:p w:rsidR="00713701" w:rsidRPr="003735A2" w:rsidRDefault="00713701" w:rsidP="004E7F7F">
            <w:pPr>
              <w:jc w:val="center"/>
              <w:rPr>
                <w:b/>
                <w:bCs/>
              </w:rPr>
            </w:pPr>
          </w:p>
          <w:p w:rsidR="00713701" w:rsidRPr="003735A2" w:rsidRDefault="00713701" w:rsidP="004E7F7F">
            <w:pPr>
              <w:jc w:val="center"/>
              <w:rPr>
                <w:b/>
                <w:bCs/>
              </w:rPr>
            </w:pPr>
            <w:r w:rsidRPr="003735A2">
              <w:rPr>
                <w:b/>
                <w:bCs/>
              </w:rPr>
              <w:t>FİRMA YETKİLİSİ</w:t>
            </w:r>
          </w:p>
          <w:p w:rsidR="00713701" w:rsidRPr="003735A2" w:rsidRDefault="00713701" w:rsidP="004E7F7F">
            <w:pPr>
              <w:jc w:val="center"/>
              <w:rPr>
                <w:bCs/>
              </w:rPr>
            </w:pPr>
            <w:r w:rsidRPr="003735A2">
              <w:rPr>
                <w:b/>
                <w:bCs/>
              </w:rPr>
              <w:t>(Adı, Soyadı, imza ve kaşe)</w:t>
            </w:r>
          </w:p>
        </w:tc>
        <w:tc>
          <w:tcPr>
            <w:tcW w:w="2654" w:type="pct"/>
          </w:tcPr>
          <w:p w:rsidR="00713701" w:rsidRPr="003735A2" w:rsidRDefault="00713701" w:rsidP="004E7F7F">
            <w:pPr>
              <w:rPr>
                <w:bCs/>
              </w:rPr>
            </w:pPr>
          </w:p>
          <w:p w:rsidR="00713701" w:rsidRPr="003735A2" w:rsidRDefault="00713701" w:rsidP="004E7F7F">
            <w:pPr>
              <w:rPr>
                <w:bCs/>
              </w:rPr>
            </w:pPr>
          </w:p>
          <w:p w:rsidR="00713701" w:rsidRPr="003735A2" w:rsidRDefault="00713701" w:rsidP="004E7F7F">
            <w:pPr>
              <w:rPr>
                <w:bCs/>
              </w:rPr>
            </w:pPr>
          </w:p>
          <w:p w:rsidR="00713701" w:rsidRPr="003735A2" w:rsidRDefault="00713701" w:rsidP="004E7F7F">
            <w:pPr>
              <w:rPr>
                <w:bCs/>
              </w:rPr>
            </w:pPr>
          </w:p>
        </w:tc>
      </w:tr>
      <w:tr w:rsidR="00713701" w:rsidRPr="00443FEF" w:rsidTr="00F32C33">
        <w:trPr>
          <w:trHeight w:hRule="exact" w:val="397"/>
          <w:jc w:val="center"/>
        </w:trPr>
        <w:tc>
          <w:tcPr>
            <w:tcW w:w="2346" w:type="pct"/>
            <w:gridSpan w:val="2"/>
            <w:vAlign w:val="center"/>
          </w:tcPr>
          <w:p w:rsidR="00713701" w:rsidRPr="00864CAE" w:rsidRDefault="00713701" w:rsidP="004E7F7F">
            <w:pPr>
              <w:jc w:val="center"/>
              <w:rPr>
                <w:b/>
                <w:bCs/>
              </w:rPr>
            </w:pPr>
            <w:r w:rsidRPr="00864CAE">
              <w:rPr>
                <w:b/>
                <w:bCs/>
              </w:rPr>
              <w:t>Firma ilgili kişi telefonu</w:t>
            </w:r>
          </w:p>
        </w:tc>
        <w:tc>
          <w:tcPr>
            <w:tcW w:w="2654" w:type="pct"/>
            <w:vAlign w:val="center"/>
          </w:tcPr>
          <w:p w:rsidR="00713701" w:rsidRPr="003735A2" w:rsidRDefault="00713701" w:rsidP="004E7F7F">
            <w:pPr>
              <w:jc w:val="center"/>
              <w:rPr>
                <w:bCs/>
              </w:rPr>
            </w:pPr>
          </w:p>
        </w:tc>
      </w:tr>
      <w:tr w:rsidR="00713701" w:rsidRPr="00443FEF" w:rsidTr="00F32C33">
        <w:trPr>
          <w:trHeight w:hRule="exact" w:val="454"/>
          <w:jc w:val="center"/>
        </w:trPr>
        <w:tc>
          <w:tcPr>
            <w:tcW w:w="5000" w:type="pct"/>
            <w:gridSpan w:val="3"/>
            <w:vAlign w:val="center"/>
          </w:tcPr>
          <w:p w:rsidR="00713701" w:rsidRPr="003735A2" w:rsidRDefault="00713701" w:rsidP="00BB18D7">
            <w:pPr>
              <w:jc w:val="center"/>
              <w:rPr>
                <w:b/>
                <w:bCs/>
              </w:rPr>
            </w:pPr>
            <w:r w:rsidRPr="003735A2">
              <w:t xml:space="preserve">Lütfen </w:t>
            </w:r>
            <w:r w:rsidRPr="003735A2">
              <w:rPr>
                <w:b/>
              </w:rPr>
              <w:t xml:space="preserve">0372 </w:t>
            </w:r>
            <w:r w:rsidR="00BB18D7">
              <w:rPr>
                <w:b/>
              </w:rPr>
              <w:t>662 10 40</w:t>
            </w:r>
            <w:bookmarkStart w:id="0" w:name="_GoBack"/>
            <w:bookmarkEnd w:id="0"/>
            <w:r w:rsidRPr="003735A2">
              <w:t xml:space="preserve"> numaralı faksa gönderiniz.  </w:t>
            </w:r>
          </w:p>
        </w:tc>
      </w:tr>
    </w:tbl>
    <w:p w:rsidR="00713701" w:rsidRDefault="00713701" w:rsidP="004E7F7F">
      <w:pPr>
        <w:jc w:val="both"/>
        <w:rPr>
          <w:bCs/>
        </w:rPr>
      </w:pPr>
    </w:p>
    <w:p w:rsidR="00C42855" w:rsidRPr="004D3476" w:rsidRDefault="00C42855" w:rsidP="004E7F7F">
      <w:pPr>
        <w:rPr>
          <w:rFonts w:cs="Calibri"/>
          <w:lang w:eastAsia="en-US"/>
        </w:rPr>
      </w:pPr>
    </w:p>
    <w:p w:rsidR="00CA162A" w:rsidRPr="004D3476" w:rsidRDefault="00CA162A" w:rsidP="004E7F7F">
      <w:pPr>
        <w:jc w:val="both"/>
      </w:pPr>
      <w:r w:rsidRPr="004D3476">
        <w:rPr>
          <w:b/>
          <w:bCs/>
        </w:rPr>
        <w:tab/>
      </w:r>
      <w:r w:rsidRPr="004D3476">
        <w:t xml:space="preserve">    </w:t>
      </w:r>
    </w:p>
    <w:sectPr w:rsidR="00CA162A" w:rsidRPr="004D3476" w:rsidSect="00645B65">
      <w:pgSz w:w="11906" w:h="16838"/>
      <w:pgMar w:top="62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55"/>
    <w:rsid w:val="000118A7"/>
    <w:rsid w:val="000714A5"/>
    <w:rsid w:val="00075AD2"/>
    <w:rsid w:val="000766FB"/>
    <w:rsid w:val="00096413"/>
    <w:rsid w:val="000B4814"/>
    <w:rsid w:val="000D0D4D"/>
    <w:rsid w:val="00101D87"/>
    <w:rsid w:val="00121752"/>
    <w:rsid w:val="00123A0C"/>
    <w:rsid w:val="001652F3"/>
    <w:rsid w:val="00172453"/>
    <w:rsid w:val="00174536"/>
    <w:rsid w:val="00181EFF"/>
    <w:rsid w:val="00190B11"/>
    <w:rsid w:val="00192E23"/>
    <w:rsid w:val="00197E50"/>
    <w:rsid w:val="001A1D24"/>
    <w:rsid w:val="001A31DD"/>
    <w:rsid w:val="001A5945"/>
    <w:rsid w:val="001B6E6C"/>
    <w:rsid w:val="001D3B3C"/>
    <w:rsid w:val="002241DE"/>
    <w:rsid w:val="002369A7"/>
    <w:rsid w:val="002518B1"/>
    <w:rsid w:val="002666C6"/>
    <w:rsid w:val="002675A0"/>
    <w:rsid w:val="00270DDE"/>
    <w:rsid w:val="00295E8E"/>
    <w:rsid w:val="002B3C2D"/>
    <w:rsid w:val="002B4A6B"/>
    <w:rsid w:val="002B64E4"/>
    <w:rsid w:val="002C1F4D"/>
    <w:rsid w:val="002D0D8B"/>
    <w:rsid w:val="002E0536"/>
    <w:rsid w:val="002F14EE"/>
    <w:rsid w:val="00304435"/>
    <w:rsid w:val="00313C96"/>
    <w:rsid w:val="00327ACD"/>
    <w:rsid w:val="0033796A"/>
    <w:rsid w:val="00341274"/>
    <w:rsid w:val="00344D5D"/>
    <w:rsid w:val="00381C6C"/>
    <w:rsid w:val="00386267"/>
    <w:rsid w:val="00393A9C"/>
    <w:rsid w:val="003D2B21"/>
    <w:rsid w:val="003E3134"/>
    <w:rsid w:val="003F1B20"/>
    <w:rsid w:val="003F4996"/>
    <w:rsid w:val="00403AF5"/>
    <w:rsid w:val="004409E9"/>
    <w:rsid w:val="00443FCC"/>
    <w:rsid w:val="004445CE"/>
    <w:rsid w:val="00465B9D"/>
    <w:rsid w:val="00482D92"/>
    <w:rsid w:val="0048361A"/>
    <w:rsid w:val="0049419A"/>
    <w:rsid w:val="004950AA"/>
    <w:rsid w:val="004A73A3"/>
    <w:rsid w:val="004D0B56"/>
    <w:rsid w:val="004D3476"/>
    <w:rsid w:val="004E4901"/>
    <w:rsid w:val="004E7F7F"/>
    <w:rsid w:val="004F646F"/>
    <w:rsid w:val="00501350"/>
    <w:rsid w:val="005122DC"/>
    <w:rsid w:val="005215BA"/>
    <w:rsid w:val="00527095"/>
    <w:rsid w:val="00550513"/>
    <w:rsid w:val="00554CC5"/>
    <w:rsid w:val="0056207D"/>
    <w:rsid w:val="00562DE5"/>
    <w:rsid w:val="00590D09"/>
    <w:rsid w:val="00595159"/>
    <w:rsid w:val="005B3D54"/>
    <w:rsid w:val="005D0E32"/>
    <w:rsid w:val="005D4ED5"/>
    <w:rsid w:val="005E62FC"/>
    <w:rsid w:val="00615358"/>
    <w:rsid w:val="00623BEC"/>
    <w:rsid w:val="0062536E"/>
    <w:rsid w:val="00645B65"/>
    <w:rsid w:val="00652135"/>
    <w:rsid w:val="0069621E"/>
    <w:rsid w:val="006D31E2"/>
    <w:rsid w:val="00705574"/>
    <w:rsid w:val="00710FFF"/>
    <w:rsid w:val="00713701"/>
    <w:rsid w:val="00726839"/>
    <w:rsid w:val="00730EE2"/>
    <w:rsid w:val="007320B5"/>
    <w:rsid w:val="00741FF7"/>
    <w:rsid w:val="00747447"/>
    <w:rsid w:val="007766D5"/>
    <w:rsid w:val="007845A6"/>
    <w:rsid w:val="007D3A62"/>
    <w:rsid w:val="007F1C61"/>
    <w:rsid w:val="00833E41"/>
    <w:rsid w:val="0084413F"/>
    <w:rsid w:val="00866E16"/>
    <w:rsid w:val="008952D1"/>
    <w:rsid w:val="008B080D"/>
    <w:rsid w:val="008B3EC2"/>
    <w:rsid w:val="008F095A"/>
    <w:rsid w:val="008F600A"/>
    <w:rsid w:val="00903CC6"/>
    <w:rsid w:val="009361A0"/>
    <w:rsid w:val="00985F82"/>
    <w:rsid w:val="00995467"/>
    <w:rsid w:val="009A000E"/>
    <w:rsid w:val="009C1C31"/>
    <w:rsid w:val="009D533E"/>
    <w:rsid w:val="009E32AC"/>
    <w:rsid w:val="009E58D9"/>
    <w:rsid w:val="009E78C3"/>
    <w:rsid w:val="00A07281"/>
    <w:rsid w:val="00A52836"/>
    <w:rsid w:val="00A66CE7"/>
    <w:rsid w:val="00AA697C"/>
    <w:rsid w:val="00AA6EAE"/>
    <w:rsid w:val="00AB116E"/>
    <w:rsid w:val="00AB554C"/>
    <w:rsid w:val="00AE2ACD"/>
    <w:rsid w:val="00B26371"/>
    <w:rsid w:val="00B42260"/>
    <w:rsid w:val="00B67E31"/>
    <w:rsid w:val="00B96DA7"/>
    <w:rsid w:val="00BB18D7"/>
    <w:rsid w:val="00BC3BEB"/>
    <w:rsid w:val="00BC41F1"/>
    <w:rsid w:val="00BD1009"/>
    <w:rsid w:val="00C40240"/>
    <w:rsid w:val="00C40529"/>
    <w:rsid w:val="00C42855"/>
    <w:rsid w:val="00C45733"/>
    <w:rsid w:val="00C65403"/>
    <w:rsid w:val="00C65758"/>
    <w:rsid w:val="00C75839"/>
    <w:rsid w:val="00CA162A"/>
    <w:rsid w:val="00CA5BC0"/>
    <w:rsid w:val="00CD1B8D"/>
    <w:rsid w:val="00CF49DD"/>
    <w:rsid w:val="00D02900"/>
    <w:rsid w:val="00D12DF4"/>
    <w:rsid w:val="00D41CAD"/>
    <w:rsid w:val="00D45663"/>
    <w:rsid w:val="00D521E2"/>
    <w:rsid w:val="00D622D3"/>
    <w:rsid w:val="00D674EF"/>
    <w:rsid w:val="00D70B10"/>
    <w:rsid w:val="00D80756"/>
    <w:rsid w:val="00DA4B57"/>
    <w:rsid w:val="00DB1F27"/>
    <w:rsid w:val="00DC10CE"/>
    <w:rsid w:val="00DC264F"/>
    <w:rsid w:val="00E0359E"/>
    <w:rsid w:val="00E141C3"/>
    <w:rsid w:val="00E16BFE"/>
    <w:rsid w:val="00E2649D"/>
    <w:rsid w:val="00E31641"/>
    <w:rsid w:val="00E62911"/>
    <w:rsid w:val="00E63537"/>
    <w:rsid w:val="00EB457C"/>
    <w:rsid w:val="00EC5942"/>
    <w:rsid w:val="00EC7909"/>
    <w:rsid w:val="00ED553F"/>
    <w:rsid w:val="00EE0411"/>
    <w:rsid w:val="00F16723"/>
    <w:rsid w:val="00F17770"/>
    <w:rsid w:val="00F24EA5"/>
    <w:rsid w:val="00F37AA4"/>
    <w:rsid w:val="00F474BC"/>
    <w:rsid w:val="00F6109E"/>
    <w:rsid w:val="00F87D17"/>
    <w:rsid w:val="00F950DC"/>
    <w:rsid w:val="00FA4197"/>
    <w:rsid w:val="00FE043B"/>
    <w:rsid w:val="00FF0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20398"/>
  <w15:docId w15:val="{3408A8FD-DF38-4497-BCFC-C77C52FD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ind w:left="708"/>
      <w:jc w:val="center"/>
      <w:outlineLvl w:val="0"/>
    </w:pPr>
    <w:rPr>
      <w:b/>
      <w:bCs/>
      <w:sz w:val="22"/>
      <w:lang w:bidi="ar-OM"/>
    </w:rPr>
  </w:style>
  <w:style w:type="paragraph" w:styleId="Balk2">
    <w:name w:val="heading 2"/>
    <w:basedOn w:val="Normal"/>
    <w:next w:val="Normal"/>
    <w:link w:val="Balk2Char"/>
    <w:uiPriority w:val="9"/>
    <w:semiHidden/>
    <w:unhideWhenUsed/>
    <w:qFormat/>
    <w:rsid w:val="00C42855"/>
    <w:pPr>
      <w:keepNext/>
      <w:spacing w:before="240" w:after="60"/>
      <w:outlineLvl w:val="1"/>
    </w:pPr>
    <w:rPr>
      <w:rFonts w:ascii="Cambria" w:hAnsi="Cambria"/>
      <w:b/>
      <w:bCs/>
      <w:i/>
      <w:i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rPr>
      <w:sz w:val="20"/>
      <w:lang w:bidi="ar-OM"/>
    </w:rPr>
  </w:style>
  <w:style w:type="character" w:customStyle="1" w:styleId="Balk2Char">
    <w:name w:val="Başlık 2 Char"/>
    <w:link w:val="Balk2"/>
    <w:uiPriority w:val="9"/>
    <w:semiHidden/>
    <w:rsid w:val="00C42855"/>
    <w:rPr>
      <w:rFonts w:ascii="Cambria" w:eastAsia="Times New Roman" w:hAnsi="Cambria" w:cs="Times New Roman"/>
      <w:b/>
      <w:bCs/>
      <w:i/>
      <w:iCs/>
      <w:sz w:val="28"/>
      <w:szCs w:val="28"/>
    </w:rPr>
  </w:style>
  <w:style w:type="paragraph" w:customStyle="1" w:styleId="msobodytextindent">
    <w:name w:val="msobodytextindent"/>
    <w:basedOn w:val="Normal"/>
    <w:semiHidden/>
    <w:rsid w:val="00590D09"/>
    <w:pPr>
      <w:ind w:left="284" w:hanging="284"/>
      <w:jc w:val="both"/>
    </w:pPr>
    <w:rPr>
      <w:szCs w:val="20"/>
    </w:rPr>
  </w:style>
  <w:style w:type="paragraph" w:customStyle="1" w:styleId="GvdeMetni21">
    <w:name w:val="Gövde Metni 21"/>
    <w:basedOn w:val="Normal"/>
    <w:rsid w:val="002D0D8B"/>
    <w:pPr>
      <w:overflowPunct w:val="0"/>
      <w:autoSpaceDE w:val="0"/>
      <w:autoSpaceDN w:val="0"/>
      <w:adjustRightInd w:val="0"/>
      <w:ind w:firstLine="708"/>
      <w:jc w:val="both"/>
      <w:textAlignment w:val="baseline"/>
    </w:pPr>
    <w:rPr>
      <w:szCs w:val="20"/>
    </w:rPr>
  </w:style>
  <w:style w:type="table" w:styleId="TabloKlavuzu">
    <w:name w:val="Table Grid"/>
    <w:basedOn w:val="NormalTablo"/>
    <w:uiPriority w:val="59"/>
    <w:rsid w:val="00833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31E2"/>
    <w:pPr>
      <w:ind w:firstLine="709"/>
      <w:jc w:val="both"/>
    </w:pPr>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775</Words>
  <Characters>4422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2013 YILI</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YILI</dc:title>
  <dc:creator>GMMAK205</dc:creator>
  <cp:lastModifiedBy>Hakan Küçük</cp:lastModifiedBy>
  <cp:revision>22</cp:revision>
  <dcterms:created xsi:type="dcterms:W3CDTF">2021-04-12T13:09:00Z</dcterms:created>
  <dcterms:modified xsi:type="dcterms:W3CDTF">2023-06-02T08:32:00Z</dcterms:modified>
</cp:coreProperties>
</file>